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2DF" w:rsidRPr="00C902DF" w:rsidRDefault="00C902DF" w:rsidP="00C902DF">
      <w:pPr>
        <w:spacing w:after="0" w:line="240" w:lineRule="auto"/>
        <w:jc w:val="both"/>
        <w:rPr>
          <w:b/>
          <w:color w:val="385623" w:themeColor="accent6" w:themeShade="80"/>
          <w:sz w:val="28"/>
        </w:rPr>
      </w:pPr>
      <w:bookmarkStart w:id="0" w:name="_GoBack"/>
      <w:r w:rsidRPr="00C902DF">
        <w:rPr>
          <w:b/>
          <w:color w:val="385623" w:themeColor="accent6" w:themeShade="80"/>
          <w:sz w:val="28"/>
        </w:rPr>
        <w:t xml:space="preserve">ORDENANZA FISCAL </w:t>
      </w:r>
      <w:proofErr w:type="spellStart"/>
      <w:r w:rsidRPr="00C902DF">
        <w:rPr>
          <w:b/>
          <w:color w:val="385623" w:themeColor="accent6" w:themeShade="80"/>
          <w:sz w:val="28"/>
        </w:rPr>
        <w:t>Nº</w:t>
      </w:r>
      <w:proofErr w:type="spellEnd"/>
      <w:r w:rsidRPr="00C902DF">
        <w:rPr>
          <w:b/>
          <w:color w:val="385623" w:themeColor="accent6" w:themeShade="80"/>
          <w:sz w:val="28"/>
        </w:rPr>
        <w:t xml:space="preserve"> 8, REGULADORA DE LA TASA CEMENTERIO MUNICIPAL</w:t>
      </w:r>
    </w:p>
    <w:bookmarkEnd w:id="0"/>
    <w:p w:rsidR="00C902DF" w:rsidRDefault="00C902DF" w:rsidP="00C902DF">
      <w:pPr>
        <w:spacing w:after="0" w:line="240" w:lineRule="auto"/>
        <w:jc w:val="both"/>
      </w:pPr>
    </w:p>
    <w:p w:rsidR="00C902DF" w:rsidRDefault="00C902DF" w:rsidP="00C902DF">
      <w:pPr>
        <w:spacing w:after="0" w:line="240" w:lineRule="auto"/>
        <w:jc w:val="both"/>
      </w:pPr>
    </w:p>
    <w:p w:rsidR="00C902DF" w:rsidRPr="00C902DF" w:rsidRDefault="00C902DF" w:rsidP="00C902DF">
      <w:pPr>
        <w:spacing w:after="0" w:line="240" w:lineRule="auto"/>
        <w:jc w:val="both"/>
        <w:rPr>
          <w:rFonts w:cstheme="minorHAnsi"/>
          <w:color w:val="1F4E79" w:themeColor="accent5" w:themeShade="80"/>
        </w:rPr>
      </w:pPr>
      <w:r w:rsidRPr="00C902DF">
        <w:rPr>
          <w:rFonts w:cstheme="minorHAnsi"/>
          <w:color w:val="1F4E79" w:themeColor="accent5" w:themeShade="80"/>
        </w:rPr>
        <w:t>Artículo 1º.- Fundamento y naturaleza.</w:t>
      </w:r>
    </w:p>
    <w:p w:rsidR="00C902DF" w:rsidRDefault="00C902DF" w:rsidP="00C902DF">
      <w:pPr>
        <w:spacing w:after="0" w:line="240" w:lineRule="auto"/>
        <w:jc w:val="both"/>
      </w:pPr>
    </w:p>
    <w:p w:rsidR="00C902DF" w:rsidRDefault="00C902DF" w:rsidP="00C902DF">
      <w:pPr>
        <w:spacing w:after="0" w:line="240" w:lineRule="auto"/>
        <w:jc w:val="both"/>
      </w:pPr>
      <w:r>
        <w:t>En uso de las facultades concedidas por los artículos 133.2 y 142 de la Constitución y por el artículo 106 de la Ley 7/1985, de 2 de Abril, Reguladora de las Bases del Régimen Local, y de conformidad con lo dispuesto en los artículos 15 a 19 de la Ley 39/1988, de 28 de diciembre, Reguladora de las Haciendas Locales, este Ayuntamiento establece la "Tasa de Cementerio Municipal", que se regirá por la presente Ordenanza Fiscal, cuyas normas atienden a lo prevenido en el artículo 58 de la citada Ley 39/1988.</w:t>
      </w:r>
    </w:p>
    <w:p w:rsidR="00C902DF" w:rsidRDefault="00C902DF" w:rsidP="00C902DF">
      <w:pPr>
        <w:spacing w:after="0" w:line="240" w:lineRule="auto"/>
        <w:jc w:val="both"/>
      </w:pPr>
    </w:p>
    <w:p w:rsidR="00C902DF" w:rsidRDefault="00C902DF" w:rsidP="00C902DF">
      <w:pPr>
        <w:spacing w:after="0" w:line="240" w:lineRule="auto"/>
        <w:jc w:val="both"/>
      </w:pPr>
    </w:p>
    <w:p w:rsidR="00C902DF" w:rsidRPr="00C902DF" w:rsidRDefault="00C902DF" w:rsidP="00C902DF">
      <w:pPr>
        <w:spacing w:after="0" w:line="240" w:lineRule="auto"/>
        <w:jc w:val="both"/>
        <w:rPr>
          <w:rFonts w:cstheme="minorHAnsi"/>
          <w:color w:val="1F4E79" w:themeColor="accent5" w:themeShade="80"/>
        </w:rPr>
      </w:pPr>
      <w:r w:rsidRPr="00C902DF">
        <w:rPr>
          <w:rFonts w:cstheme="minorHAnsi"/>
          <w:color w:val="1F4E79" w:themeColor="accent5" w:themeShade="80"/>
        </w:rPr>
        <w:t>Artículo 2º.- Hecho imponible.</w:t>
      </w:r>
    </w:p>
    <w:p w:rsidR="00C902DF" w:rsidRDefault="00C902DF" w:rsidP="00C902DF">
      <w:pPr>
        <w:spacing w:after="0" w:line="240" w:lineRule="auto"/>
        <w:jc w:val="both"/>
      </w:pPr>
    </w:p>
    <w:p w:rsidR="00C902DF" w:rsidRDefault="00C902DF" w:rsidP="00C902DF">
      <w:pPr>
        <w:spacing w:after="0" w:line="240" w:lineRule="auto"/>
        <w:jc w:val="both"/>
      </w:pPr>
      <w:r>
        <w:t>Constituye el hecho imponible de la Tasa la prestación de los servicios del Cementerio Municipal, tales como: asignación de espacio para enterramientos; permiso de construcción de panteones o sepulturas; ocupación de los mismos; reducción o incineración; movimiento de lápidas, colocación de lápidas, verjas y adornos; conservación de los espacios destinados al descanso de los difuntos, y cualesquiera otros que, de conformidad con lo prevenido en el Reglamento de Policía Sanitaria mortuoria, sean procedentes o se autoricen a instancia de parte.</w:t>
      </w:r>
    </w:p>
    <w:p w:rsidR="00C902DF" w:rsidRDefault="00C902DF" w:rsidP="00C902DF">
      <w:pPr>
        <w:spacing w:after="0" w:line="240" w:lineRule="auto"/>
        <w:jc w:val="both"/>
      </w:pPr>
    </w:p>
    <w:p w:rsidR="00C902DF" w:rsidRDefault="00C902DF" w:rsidP="00C902DF">
      <w:pPr>
        <w:spacing w:after="0" w:line="240" w:lineRule="auto"/>
        <w:jc w:val="both"/>
      </w:pPr>
    </w:p>
    <w:p w:rsidR="00C902DF" w:rsidRPr="00C902DF" w:rsidRDefault="00C902DF" w:rsidP="00C902DF">
      <w:pPr>
        <w:spacing w:after="0" w:line="240" w:lineRule="auto"/>
        <w:jc w:val="both"/>
        <w:rPr>
          <w:rFonts w:cstheme="minorHAnsi"/>
          <w:color w:val="1F4E79" w:themeColor="accent5" w:themeShade="80"/>
        </w:rPr>
      </w:pPr>
      <w:r w:rsidRPr="00C902DF">
        <w:rPr>
          <w:rFonts w:cstheme="minorHAnsi"/>
          <w:color w:val="1F4E79" w:themeColor="accent5" w:themeShade="80"/>
        </w:rPr>
        <w:t xml:space="preserve">Artículo 3º.- Sujeto pasivo.    </w:t>
      </w:r>
    </w:p>
    <w:p w:rsidR="00C902DF" w:rsidRDefault="00C902DF" w:rsidP="00C902DF">
      <w:pPr>
        <w:spacing w:after="0" w:line="240" w:lineRule="auto"/>
        <w:jc w:val="both"/>
      </w:pPr>
    </w:p>
    <w:p w:rsidR="00C902DF" w:rsidRDefault="00C902DF" w:rsidP="00C902DF">
      <w:pPr>
        <w:spacing w:after="0" w:line="240" w:lineRule="auto"/>
        <w:jc w:val="both"/>
      </w:pPr>
      <w:r>
        <w:t>Son sujetos pasivos contribuyentes, los solicitantes de la concesión de la autorización o de la prestación del servicio y, en su caso, los titulares de la autorización concedida.</w:t>
      </w:r>
    </w:p>
    <w:p w:rsidR="00C902DF" w:rsidRDefault="00C902DF" w:rsidP="00C902DF">
      <w:pPr>
        <w:spacing w:after="0" w:line="240" w:lineRule="auto"/>
        <w:jc w:val="both"/>
      </w:pPr>
    </w:p>
    <w:p w:rsidR="00C902DF" w:rsidRDefault="00C902DF" w:rsidP="00C902DF">
      <w:pPr>
        <w:spacing w:after="0" w:line="240" w:lineRule="auto"/>
        <w:jc w:val="both"/>
      </w:pPr>
    </w:p>
    <w:p w:rsidR="00C902DF" w:rsidRPr="00C902DF" w:rsidRDefault="00C902DF" w:rsidP="00C902DF">
      <w:pPr>
        <w:spacing w:after="0" w:line="240" w:lineRule="auto"/>
        <w:jc w:val="both"/>
        <w:rPr>
          <w:rFonts w:cstheme="minorHAnsi"/>
          <w:color w:val="1F4E79" w:themeColor="accent5" w:themeShade="80"/>
        </w:rPr>
      </w:pPr>
      <w:r w:rsidRPr="00C902DF">
        <w:rPr>
          <w:rFonts w:cstheme="minorHAnsi"/>
          <w:color w:val="1F4E79" w:themeColor="accent5" w:themeShade="80"/>
        </w:rPr>
        <w:t xml:space="preserve">Artículo 4º.- Responsables    </w:t>
      </w:r>
    </w:p>
    <w:p w:rsidR="00C902DF" w:rsidRDefault="00C902DF" w:rsidP="00C902DF">
      <w:pPr>
        <w:spacing w:after="0" w:line="240" w:lineRule="auto"/>
        <w:jc w:val="both"/>
      </w:pPr>
    </w:p>
    <w:p w:rsidR="00C902DF" w:rsidRDefault="00C902DF" w:rsidP="00C902DF">
      <w:pPr>
        <w:spacing w:after="0" w:line="240" w:lineRule="auto"/>
        <w:jc w:val="both"/>
      </w:pPr>
      <w:r>
        <w:t>1.- Responderán solidariamente de las obligaciones tributarias del sujeto pasivo las personas físicas o jurídicas a que se refieren los artículos 38.1 y 39 de la Ley General Tributaria.</w:t>
      </w:r>
    </w:p>
    <w:p w:rsidR="00C902DF" w:rsidRDefault="00C902DF" w:rsidP="00C902DF">
      <w:pPr>
        <w:spacing w:after="0" w:line="240" w:lineRule="auto"/>
        <w:jc w:val="both"/>
      </w:pPr>
    </w:p>
    <w:p w:rsidR="00C902DF" w:rsidRDefault="00C902DF" w:rsidP="00C902DF">
      <w:pPr>
        <w:spacing w:after="0" w:line="240" w:lineRule="auto"/>
        <w:jc w:val="both"/>
      </w:pPr>
      <w:r>
        <w:t xml:space="preserve"> 2.- Serán responsables subsidiarios los administradores de las sociedades y los síndicos, interventores o liquidadores de quiebras, concursos, sociedades y entidades en general, en los supuestos y con el alcance que señala el artículo 40 de la Ley General Tributaria.</w:t>
      </w:r>
    </w:p>
    <w:p w:rsidR="00C902DF" w:rsidRDefault="00C902DF" w:rsidP="00C902DF">
      <w:pPr>
        <w:spacing w:after="0" w:line="240" w:lineRule="auto"/>
        <w:jc w:val="both"/>
      </w:pPr>
    </w:p>
    <w:p w:rsidR="00C902DF" w:rsidRDefault="00C902DF" w:rsidP="00C902DF">
      <w:pPr>
        <w:spacing w:after="0" w:line="240" w:lineRule="auto"/>
        <w:jc w:val="both"/>
      </w:pPr>
    </w:p>
    <w:p w:rsidR="00C902DF" w:rsidRPr="00C902DF" w:rsidRDefault="00C902DF" w:rsidP="00C902DF">
      <w:pPr>
        <w:spacing w:after="0" w:line="240" w:lineRule="auto"/>
        <w:jc w:val="both"/>
        <w:rPr>
          <w:rFonts w:cstheme="minorHAnsi"/>
          <w:color w:val="1F4E79" w:themeColor="accent5" w:themeShade="80"/>
        </w:rPr>
      </w:pPr>
      <w:r w:rsidRPr="00C902DF">
        <w:rPr>
          <w:rFonts w:cstheme="minorHAnsi"/>
          <w:color w:val="1F4E79" w:themeColor="accent5" w:themeShade="80"/>
        </w:rPr>
        <w:t xml:space="preserve">Artículo 5º.- Exenciones subjetivas.    </w:t>
      </w:r>
    </w:p>
    <w:p w:rsidR="00C902DF" w:rsidRDefault="00C902DF" w:rsidP="00C902DF">
      <w:pPr>
        <w:spacing w:after="0" w:line="240" w:lineRule="auto"/>
        <w:jc w:val="both"/>
      </w:pPr>
    </w:p>
    <w:p w:rsidR="00C902DF" w:rsidRDefault="00C902DF" w:rsidP="00C902DF">
      <w:pPr>
        <w:spacing w:after="0" w:line="240" w:lineRule="auto"/>
        <w:jc w:val="both"/>
      </w:pPr>
      <w:r>
        <w:t>Estarán exentos los servicios que se presten con ocasión de:</w:t>
      </w:r>
    </w:p>
    <w:p w:rsidR="00C902DF" w:rsidRDefault="00C902DF" w:rsidP="00C902DF">
      <w:pPr>
        <w:spacing w:after="0" w:line="240" w:lineRule="auto"/>
        <w:jc w:val="both"/>
      </w:pPr>
    </w:p>
    <w:p w:rsidR="00C902DF" w:rsidRDefault="00C902DF" w:rsidP="00C902DF">
      <w:pPr>
        <w:spacing w:after="0" w:line="240" w:lineRule="auto"/>
        <w:jc w:val="both"/>
      </w:pPr>
      <w:r>
        <w:t>a) Los enterramientos de los asilados procedentes de la Beneficencia, siempre que la conducción se verifique por cuenta de los establecimientos mencionados y sin ninguna pompa fúnebre que sea costeada por la familia los fallecidos.</w:t>
      </w:r>
    </w:p>
    <w:p w:rsidR="00C902DF" w:rsidRDefault="00C902DF" w:rsidP="00C902DF">
      <w:pPr>
        <w:spacing w:after="0" w:line="240" w:lineRule="auto"/>
        <w:jc w:val="both"/>
      </w:pPr>
    </w:p>
    <w:p w:rsidR="00C902DF" w:rsidRDefault="00C902DF" w:rsidP="00C902DF">
      <w:pPr>
        <w:spacing w:after="0" w:line="240" w:lineRule="auto"/>
        <w:jc w:val="both"/>
      </w:pPr>
      <w:r>
        <w:t>b) Los enterramientos de cadáveres de pobres de solemnidad.</w:t>
      </w:r>
    </w:p>
    <w:p w:rsidR="00C902DF" w:rsidRDefault="00C902DF" w:rsidP="00C902DF">
      <w:pPr>
        <w:spacing w:after="0" w:line="240" w:lineRule="auto"/>
        <w:jc w:val="both"/>
      </w:pPr>
    </w:p>
    <w:p w:rsidR="00C902DF" w:rsidRDefault="00C902DF" w:rsidP="00C902DF">
      <w:pPr>
        <w:spacing w:after="0" w:line="240" w:lineRule="auto"/>
        <w:jc w:val="both"/>
      </w:pPr>
      <w:r>
        <w:t>c) Las inhumaciones que ordene la Autoridad Judicial y que se efectúen en la fosa común.</w:t>
      </w:r>
    </w:p>
    <w:p w:rsidR="00C902DF" w:rsidRDefault="00C902DF" w:rsidP="00C902DF">
      <w:pPr>
        <w:spacing w:after="0" w:line="240" w:lineRule="auto"/>
        <w:jc w:val="both"/>
      </w:pPr>
    </w:p>
    <w:p w:rsidR="00C902DF" w:rsidRDefault="00C902DF" w:rsidP="00C902DF">
      <w:pPr>
        <w:spacing w:after="0" w:line="240" w:lineRule="auto"/>
        <w:jc w:val="both"/>
      </w:pPr>
    </w:p>
    <w:p w:rsidR="00C902DF" w:rsidRPr="00C902DF" w:rsidRDefault="00C902DF" w:rsidP="00C902DF">
      <w:pPr>
        <w:spacing w:after="0" w:line="240" w:lineRule="auto"/>
        <w:jc w:val="both"/>
        <w:rPr>
          <w:rFonts w:cstheme="minorHAnsi"/>
          <w:color w:val="1F4E79" w:themeColor="accent5" w:themeShade="80"/>
        </w:rPr>
      </w:pPr>
      <w:r w:rsidRPr="00C902DF">
        <w:rPr>
          <w:rFonts w:cstheme="minorHAnsi"/>
          <w:color w:val="1F4E79" w:themeColor="accent5" w:themeShade="80"/>
        </w:rPr>
        <w:t xml:space="preserve">Artículo 6º.- Cuota tributaria. </w:t>
      </w:r>
    </w:p>
    <w:p w:rsidR="00C902DF" w:rsidRDefault="00C902DF" w:rsidP="00C902DF">
      <w:pPr>
        <w:spacing w:after="0" w:line="240" w:lineRule="auto"/>
        <w:jc w:val="both"/>
      </w:pPr>
    </w:p>
    <w:p w:rsidR="00C902DF" w:rsidRDefault="00C902DF" w:rsidP="00C902DF">
      <w:pPr>
        <w:spacing w:after="0" w:line="240" w:lineRule="auto"/>
        <w:jc w:val="both"/>
      </w:pPr>
      <w:r>
        <w:t>La cuota tributaria se determinará por aplicación de la siguiente tarifa:</w:t>
      </w:r>
    </w:p>
    <w:p w:rsidR="00C902DF" w:rsidRDefault="00C902DF" w:rsidP="00C902DF">
      <w:pPr>
        <w:spacing w:after="0" w:line="240" w:lineRule="auto"/>
        <w:jc w:val="both"/>
      </w:pPr>
    </w:p>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101"/>
        <w:gridCol w:w="640"/>
      </w:tblGrid>
      <w:tr w:rsidR="00C902DF" w:rsidRPr="00C902DF" w:rsidTr="00C902DF">
        <w:trPr>
          <w:tblCellSpacing w:w="15" w:type="dxa"/>
          <w:jc w:val="center"/>
        </w:trPr>
        <w:tc>
          <w:tcPr>
            <w:tcW w:w="0" w:type="auto"/>
            <w:shd w:val="clear" w:color="auto" w:fill="FFFFFF"/>
            <w:vAlign w:val="center"/>
            <w:hideMark/>
          </w:tcPr>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CONCEPTOS</w:t>
            </w:r>
          </w:p>
        </w:tc>
        <w:tc>
          <w:tcPr>
            <w:tcW w:w="0" w:type="auto"/>
            <w:shd w:val="clear" w:color="auto" w:fill="FFFFFF"/>
            <w:vAlign w:val="center"/>
            <w:hideMark/>
          </w:tcPr>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EUROS</w:t>
            </w:r>
          </w:p>
        </w:tc>
      </w:tr>
      <w:tr w:rsidR="00C902DF" w:rsidRPr="00C902DF" w:rsidTr="00C902DF">
        <w:trPr>
          <w:tblCellSpacing w:w="15" w:type="dxa"/>
          <w:jc w:val="center"/>
        </w:trPr>
        <w:tc>
          <w:tcPr>
            <w:tcW w:w="0" w:type="auto"/>
            <w:shd w:val="clear" w:color="auto" w:fill="FFFFFF"/>
            <w:vAlign w:val="center"/>
            <w:hideMark/>
          </w:tcPr>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 xml:space="preserve">Epígrafe </w:t>
            </w:r>
            <w:proofErr w:type="gramStart"/>
            <w:r w:rsidRPr="00C902DF">
              <w:rPr>
                <w:rFonts w:ascii="Verdana" w:eastAsia="Times New Roman" w:hAnsi="Verdana" w:cs="Times New Roman"/>
                <w:sz w:val="16"/>
                <w:szCs w:val="16"/>
                <w:lang w:eastAsia="es-ES"/>
              </w:rPr>
              <w:t>1.º.–</w:t>
            </w:r>
            <w:proofErr w:type="gramEnd"/>
            <w:r w:rsidRPr="00C902DF">
              <w:rPr>
                <w:rFonts w:ascii="Verdana" w:eastAsia="Times New Roman" w:hAnsi="Verdana" w:cs="Times New Roman"/>
                <w:sz w:val="16"/>
                <w:szCs w:val="16"/>
                <w:lang w:eastAsia="es-ES"/>
              </w:rPr>
              <w:t>Asignación de sepulturas, nichos y columbarios</w:t>
            </w:r>
          </w:p>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A) Sepulturas perpetuas...................................................................</w:t>
            </w:r>
          </w:p>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B) Sepulturas temporales</w:t>
            </w:r>
          </w:p>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Por cada cuerpo..........................................................................</w:t>
            </w:r>
          </w:p>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C) Nichos perpetuos........................................................................</w:t>
            </w:r>
          </w:p>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D) Nichos temporales:</w:t>
            </w:r>
          </w:p>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a) Tiempo limitado a diez años y traslado a columbario.................</w:t>
            </w:r>
          </w:p>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b) Tiempo limitado a cinco años y traslado a columbario...............</w:t>
            </w:r>
          </w:p>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c) Los demás..................................................................................</w:t>
            </w:r>
          </w:p>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E) Sepulturas perpetuas para párvulos y fetos. Cada cuerpo..............</w:t>
            </w:r>
          </w:p>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F) Sepulturas temporales para párvulos y fetos. Cada cuerpo............</w:t>
            </w:r>
          </w:p>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G) Nichos perpetuos para párvulos y fetos.........................................</w:t>
            </w:r>
          </w:p>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H) Nichos temporales para párvulos y fetos.......................................</w:t>
            </w:r>
          </w:p>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I) Columbarios...................................................................................</w:t>
            </w:r>
          </w:p>
        </w:tc>
        <w:tc>
          <w:tcPr>
            <w:tcW w:w="0" w:type="auto"/>
            <w:shd w:val="clear" w:color="auto" w:fill="FFFFFF"/>
            <w:vAlign w:val="center"/>
            <w:hideMark/>
          </w:tcPr>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25,81</w:t>
            </w:r>
          </w:p>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w:t>
            </w:r>
          </w:p>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25,81</w:t>
            </w:r>
          </w:p>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w:t>
            </w:r>
          </w:p>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w:t>
            </w:r>
          </w:p>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w:t>
            </w:r>
          </w:p>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w:t>
            </w:r>
          </w:p>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w:t>
            </w:r>
          </w:p>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w:t>
            </w:r>
          </w:p>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w:t>
            </w:r>
          </w:p>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w:t>
            </w:r>
          </w:p>
        </w:tc>
      </w:tr>
      <w:tr w:rsidR="00C902DF" w:rsidRPr="00C902DF" w:rsidTr="00C902DF">
        <w:trPr>
          <w:tblCellSpacing w:w="15" w:type="dxa"/>
          <w:jc w:val="center"/>
        </w:trPr>
        <w:tc>
          <w:tcPr>
            <w:tcW w:w="0" w:type="auto"/>
            <w:shd w:val="clear" w:color="auto" w:fill="FFFFFF"/>
            <w:vAlign w:val="center"/>
            <w:hideMark/>
          </w:tcPr>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 xml:space="preserve">Epígrafe </w:t>
            </w:r>
            <w:proofErr w:type="gramStart"/>
            <w:r w:rsidRPr="00C902DF">
              <w:rPr>
                <w:rFonts w:ascii="Verdana" w:eastAsia="Times New Roman" w:hAnsi="Verdana" w:cs="Times New Roman"/>
                <w:sz w:val="16"/>
                <w:szCs w:val="16"/>
                <w:lang w:eastAsia="es-ES"/>
              </w:rPr>
              <w:t>2.º.–</w:t>
            </w:r>
            <w:proofErr w:type="gramEnd"/>
            <w:r w:rsidRPr="00C902DF">
              <w:rPr>
                <w:rFonts w:ascii="Verdana" w:eastAsia="Times New Roman" w:hAnsi="Verdana" w:cs="Times New Roman"/>
                <w:sz w:val="16"/>
                <w:szCs w:val="16"/>
                <w:lang w:eastAsia="es-ES"/>
              </w:rPr>
              <w:t>Asignación de terrenos para mausoleos y panteones</w:t>
            </w:r>
          </w:p>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A) Mausoleos, por metro cuadrado de terreno...................................</w:t>
            </w:r>
          </w:p>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B) Panteones, por metro cuadrado de terreno....................................</w:t>
            </w:r>
          </w:p>
        </w:tc>
        <w:tc>
          <w:tcPr>
            <w:tcW w:w="0" w:type="auto"/>
            <w:shd w:val="clear" w:color="auto" w:fill="FFFFFF"/>
            <w:vAlign w:val="center"/>
            <w:hideMark/>
          </w:tcPr>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w:t>
            </w:r>
          </w:p>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w:t>
            </w:r>
          </w:p>
        </w:tc>
      </w:tr>
    </w:tbl>
    <w:p w:rsidR="00C902DF" w:rsidRDefault="00C902DF" w:rsidP="00C902DF">
      <w:pPr>
        <w:spacing w:after="0" w:line="240" w:lineRule="auto"/>
        <w:jc w:val="both"/>
      </w:pPr>
    </w:p>
    <w:p w:rsidR="00C902DF" w:rsidRDefault="00C902DF" w:rsidP="00C902DF">
      <w:pPr>
        <w:spacing w:after="0" w:line="240" w:lineRule="auto"/>
        <w:jc w:val="both"/>
      </w:pPr>
      <w:r>
        <w:t>NORMAS COMUNES A LOS EPÍGRAFES ANTERIORES</w:t>
      </w:r>
    </w:p>
    <w:p w:rsidR="00C902DF" w:rsidRDefault="00C902DF" w:rsidP="00C902DF">
      <w:pPr>
        <w:spacing w:after="0" w:line="240" w:lineRule="auto"/>
        <w:jc w:val="both"/>
      </w:pPr>
    </w:p>
    <w:p w:rsidR="00C902DF" w:rsidRDefault="00C902DF" w:rsidP="00C902DF">
      <w:pPr>
        <w:spacing w:after="0" w:line="240" w:lineRule="auto"/>
        <w:jc w:val="both"/>
      </w:pPr>
      <w:r>
        <w:t>1.ª Toda clase de sepulturas o nichos que, por cualquier causa, quedaren vacantes, revertirán a favor del Ayuntamiento.</w:t>
      </w:r>
    </w:p>
    <w:p w:rsidR="00C902DF" w:rsidRDefault="00C902DF" w:rsidP="00C902DF">
      <w:pPr>
        <w:spacing w:after="0" w:line="240" w:lineRule="auto"/>
        <w:jc w:val="both"/>
      </w:pPr>
    </w:p>
    <w:p w:rsidR="00C902DF" w:rsidRDefault="00C902DF" w:rsidP="00C902DF">
      <w:pPr>
        <w:spacing w:after="0" w:line="240" w:lineRule="auto"/>
        <w:jc w:val="both"/>
      </w:pPr>
      <w:r>
        <w:t>2.ª El derecho que se adquiere mediante el pago de la tarifa correspondiente a sepulturas o nichos de los llamados “perpetuos”, no es el de la propiedad física del terreno, sino el de conservación a perpetuidad de los restos inhumados en dichos espacios.</w:t>
      </w:r>
    </w:p>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775"/>
        <w:gridCol w:w="1060"/>
        <w:gridCol w:w="669"/>
      </w:tblGrid>
      <w:tr w:rsidR="00C902DF" w:rsidRPr="00C902DF" w:rsidTr="00C902DF">
        <w:trPr>
          <w:tblCellSpacing w:w="15" w:type="dxa"/>
          <w:jc w:val="center"/>
        </w:trPr>
        <w:tc>
          <w:tcPr>
            <w:tcW w:w="0" w:type="auto"/>
            <w:gridSpan w:val="2"/>
            <w:shd w:val="clear" w:color="auto" w:fill="FFFFFF"/>
            <w:vAlign w:val="center"/>
            <w:hideMark/>
          </w:tcPr>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CONCEPTOS</w:t>
            </w:r>
          </w:p>
        </w:tc>
        <w:tc>
          <w:tcPr>
            <w:tcW w:w="0" w:type="auto"/>
            <w:shd w:val="clear" w:color="auto" w:fill="FFFFFF"/>
            <w:vAlign w:val="center"/>
            <w:hideMark/>
          </w:tcPr>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EUROS</w:t>
            </w:r>
          </w:p>
        </w:tc>
      </w:tr>
      <w:tr w:rsidR="00C902DF" w:rsidRPr="00C902DF" w:rsidTr="00C902DF">
        <w:trPr>
          <w:tblCellSpacing w:w="15" w:type="dxa"/>
          <w:jc w:val="center"/>
        </w:trPr>
        <w:tc>
          <w:tcPr>
            <w:tcW w:w="0" w:type="auto"/>
            <w:gridSpan w:val="2"/>
            <w:shd w:val="clear" w:color="auto" w:fill="FFFFFF"/>
            <w:vAlign w:val="center"/>
            <w:hideMark/>
          </w:tcPr>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 xml:space="preserve">Epígrafe </w:t>
            </w:r>
            <w:proofErr w:type="gramStart"/>
            <w:r w:rsidRPr="00C902DF">
              <w:rPr>
                <w:rFonts w:ascii="Verdana" w:eastAsia="Times New Roman" w:hAnsi="Verdana" w:cs="Times New Roman"/>
                <w:sz w:val="16"/>
                <w:szCs w:val="16"/>
                <w:lang w:eastAsia="es-ES"/>
              </w:rPr>
              <w:t>3.º.–</w:t>
            </w:r>
            <w:proofErr w:type="gramEnd"/>
            <w:r w:rsidRPr="00C902DF">
              <w:rPr>
                <w:rFonts w:ascii="Verdana" w:eastAsia="Times New Roman" w:hAnsi="Verdana" w:cs="Times New Roman"/>
                <w:sz w:val="16"/>
                <w:szCs w:val="16"/>
                <w:lang w:eastAsia="es-ES"/>
              </w:rPr>
              <w:t>Permiso de construcción de mausoleos y panteones</w:t>
            </w:r>
          </w:p>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A) Permiso para construir mausoleos.................................................</w:t>
            </w:r>
          </w:p>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B) Permiso para construir panteones.................................................</w:t>
            </w:r>
          </w:p>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C) Permiso para construir sepulturas ................................................</w:t>
            </w:r>
          </w:p>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D) Permiso de obras de modificación de mausoleos..........................</w:t>
            </w:r>
          </w:p>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E) Permiso de obras de modificación de panteones ..........................</w:t>
            </w:r>
          </w:p>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 xml:space="preserve">F) Permiso de obras de reparación o adecentamiento en </w:t>
            </w:r>
            <w:proofErr w:type="gramStart"/>
            <w:r w:rsidRPr="00C902DF">
              <w:rPr>
                <w:rFonts w:ascii="Verdana" w:eastAsia="Times New Roman" w:hAnsi="Verdana" w:cs="Times New Roman"/>
                <w:sz w:val="16"/>
                <w:szCs w:val="16"/>
                <w:lang w:eastAsia="es-ES"/>
              </w:rPr>
              <w:t>mausoleos..</w:t>
            </w:r>
            <w:proofErr w:type="gramEnd"/>
          </w:p>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G) Permiso de obras de reparación o adecentamiento en panteones.</w:t>
            </w:r>
          </w:p>
        </w:tc>
        <w:tc>
          <w:tcPr>
            <w:tcW w:w="0" w:type="auto"/>
            <w:shd w:val="clear" w:color="auto" w:fill="FFFFFF"/>
            <w:vAlign w:val="center"/>
            <w:hideMark/>
          </w:tcPr>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w:t>
            </w:r>
          </w:p>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w:t>
            </w:r>
          </w:p>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w:t>
            </w:r>
          </w:p>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w:t>
            </w:r>
          </w:p>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w:t>
            </w:r>
          </w:p>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w:t>
            </w:r>
          </w:p>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w:t>
            </w:r>
          </w:p>
        </w:tc>
      </w:tr>
      <w:tr w:rsidR="00C902DF" w:rsidRPr="00C902DF" w:rsidTr="00C902DF">
        <w:trPr>
          <w:tblCellSpacing w:w="15" w:type="dxa"/>
          <w:jc w:val="center"/>
        </w:trPr>
        <w:tc>
          <w:tcPr>
            <w:tcW w:w="0" w:type="auto"/>
            <w:gridSpan w:val="2"/>
            <w:shd w:val="clear" w:color="auto" w:fill="FFFFFF"/>
            <w:vAlign w:val="center"/>
            <w:hideMark/>
          </w:tcPr>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 xml:space="preserve">Epígrafe </w:t>
            </w:r>
            <w:proofErr w:type="gramStart"/>
            <w:r w:rsidRPr="00C902DF">
              <w:rPr>
                <w:rFonts w:ascii="Verdana" w:eastAsia="Times New Roman" w:hAnsi="Verdana" w:cs="Times New Roman"/>
                <w:sz w:val="16"/>
                <w:szCs w:val="16"/>
                <w:lang w:eastAsia="es-ES"/>
              </w:rPr>
              <w:t>4.º.–</w:t>
            </w:r>
            <w:proofErr w:type="gramEnd"/>
            <w:r w:rsidRPr="00C902DF">
              <w:rPr>
                <w:rFonts w:ascii="Verdana" w:eastAsia="Times New Roman" w:hAnsi="Verdana" w:cs="Times New Roman"/>
                <w:sz w:val="16"/>
                <w:szCs w:val="16"/>
                <w:lang w:eastAsia="es-ES"/>
              </w:rPr>
              <w:t>Colocación de lápidas, verjas y adornos</w:t>
            </w:r>
          </w:p>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A) Por cada lápida en nicho o sepultura.............................................</w:t>
            </w:r>
          </w:p>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B) Por cada revestimiento de sepulturas en cemento, granito o material análogo, siempre que no se forme capilla o panteón...........</w:t>
            </w:r>
          </w:p>
        </w:tc>
        <w:tc>
          <w:tcPr>
            <w:tcW w:w="0" w:type="auto"/>
            <w:shd w:val="clear" w:color="auto" w:fill="FFFFFF"/>
            <w:vAlign w:val="center"/>
            <w:hideMark/>
          </w:tcPr>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w:t>
            </w:r>
          </w:p>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w:t>
            </w:r>
          </w:p>
        </w:tc>
      </w:tr>
      <w:tr w:rsidR="00C902DF" w:rsidRPr="00C902DF" w:rsidTr="00C902DF">
        <w:trPr>
          <w:tblCellSpacing w:w="15" w:type="dxa"/>
          <w:jc w:val="center"/>
        </w:trPr>
        <w:tc>
          <w:tcPr>
            <w:tcW w:w="0" w:type="auto"/>
            <w:gridSpan w:val="2"/>
            <w:shd w:val="clear" w:color="auto" w:fill="FFFFFF"/>
            <w:vAlign w:val="center"/>
            <w:hideMark/>
          </w:tcPr>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CONCEPTOS</w:t>
            </w:r>
          </w:p>
        </w:tc>
        <w:tc>
          <w:tcPr>
            <w:tcW w:w="0" w:type="auto"/>
            <w:shd w:val="clear" w:color="auto" w:fill="FFFFFF"/>
            <w:vAlign w:val="center"/>
            <w:hideMark/>
          </w:tcPr>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EUROS</w:t>
            </w:r>
          </w:p>
        </w:tc>
      </w:tr>
      <w:tr w:rsidR="00C902DF" w:rsidRPr="00C902DF" w:rsidTr="00C902DF">
        <w:trPr>
          <w:tblCellSpacing w:w="15" w:type="dxa"/>
          <w:jc w:val="center"/>
        </w:trPr>
        <w:tc>
          <w:tcPr>
            <w:tcW w:w="0" w:type="auto"/>
            <w:gridSpan w:val="2"/>
            <w:shd w:val="clear" w:color="auto" w:fill="FFFFFF"/>
            <w:vAlign w:val="center"/>
            <w:hideMark/>
          </w:tcPr>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 xml:space="preserve">Epígrafe </w:t>
            </w:r>
            <w:proofErr w:type="gramStart"/>
            <w:r w:rsidRPr="00C902DF">
              <w:rPr>
                <w:rFonts w:ascii="Verdana" w:eastAsia="Times New Roman" w:hAnsi="Verdana" w:cs="Times New Roman"/>
                <w:sz w:val="16"/>
                <w:szCs w:val="16"/>
                <w:lang w:eastAsia="es-ES"/>
              </w:rPr>
              <w:t>5.º.–</w:t>
            </w:r>
            <w:proofErr w:type="gramEnd"/>
            <w:r w:rsidRPr="00C902DF">
              <w:rPr>
                <w:rFonts w:ascii="Verdana" w:eastAsia="Times New Roman" w:hAnsi="Verdana" w:cs="Times New Roman"/>
                <w:sz w:val="16"/>
                <w:szCs w:val="16"/>
                <w:lang w:eastAsia="es-ES"/>
              </w:rPr>
              <w:t>Registro de permutas y transmisiones</w:t>
            </w:r>
          </w:p>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A) Inscripción en los Registro municipales de cada permuta que se conceda, de sepulturas o nichos dentro del Cementerio..................</w:t>
            </w:r>
          </w:p>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B) Por cada inscripción en los Registros Municipales de transmisión de las concesiones a perpetuidad de toda clase de sepulturas o nichos, a título de herencia entre padres, cónyuges e hijos...............</w:t>
            </w:r>
          </w:p>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C) Por inscripción de las demás transmisiones de las concesiones a perpetuidad de toda clase de sepulturas o nichos.............................</w:t>
            </w:r>
          </w:p>
        </w:tc>
        <w:tc>
          <w:tcPr>
            <w:tcW w:w="0" w:type="auto"/>
            <w:shd w:val="clear" w:color="auto" w:fill="FFFFFF"/>
            <w:vAlign w:val="center"/>
            <w:hideMark/>
          </w:tcPr>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12,90</w:t>
            </w:r>
          </w:p>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12,90</w:t>
            </w:r>
          </w:p>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12,90</w:t>
            </w:r>
          </w:p>
        </w:tc>
      </w:tr>
      <w:tr w:rsidR="00C902DF" w:rsidRPr="00C902DF" w:rsidTr="00C902DF">
        <w:trPr>
          <w:tblCellSpacing w:w="15" w:type="dxa"/>
          <w:jc w:val="center"/>
        </w:trPr>
        <w:tc>
          <w:tcPr>
            <w:tcW w:w="0" w:type="auto"/>
            <w:shd w:val="clear" w:color="auto" w:fill="FFFFFF"/>
            <w:vAlign w:val="center"/>
            <w:hideMark/>
          </w:tcPr>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CONCEPTOS</w:t>
            </w:r>
          </w:p>
        </w:tc>
        <w:tc>
          <w:tcPr>
            <w:tcW w:w="0" w:type="auto"/>
            <w:shd w:val="clear" w:color="auto" w:fill="FFFFFF"/>
            <w:vAlign w:val="center"/>
            <w:hideMark/>
          </w:tcPr>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De cadáveres</w:t>
            </w:r>
          </w:p>
        </w:tc>
        <w:tc>
          <w:tcPr>
            <w:tcW w:w="0" w:type="auto"/>
            <w:shd w:val="clear" w:color="auto" w:fill="FFFFFF"/>
            <w:vAlign w:val="center"/>
            <w:hideMark/>
          </w:tcPr>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De restos</w:t>
            </w:r>
          </w:p>
        </w:tc>
      </w:tr>
      <w:tr w:rsidR="00C902DF" w:rsidRPr="00C902DF" w:rsidTr="00C902DF">
        <w:trPr>
          <w:tblCellSpacing w:w="15" w:type="dxa"/>
          <w:jc w:val="center"/>
        </w:trPr>
        <w:tc>
          <w:tcPr>
            <w:tcW w:w="0" w:type="auto"/>
            <w:shd w:val="clear" w:color="auto" w:fill="FFFFFF"/>
            <w:vAlign w:val="center"/>
            <w:hideMark/>
          </w:tcPr>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 xml:space="preserve">Epígrafe </w:t>
            </w:r>
            <w:proofErr w:type="gramStart"/>
            <w:r w:rsidRPr="00C902DF">
              <w:rPr>
                <w:rFonts w:ascii="Verdana" w:eastAsia="Times New Roman" w:hAnsi="Verdana" w:cs="Times New Roman"/>
                <w:sz w:val="16"/>
                <w:szCs w:val="16"/>
                <w:lang w:eastAsia="es-ES"/>
              </w:rPr>
              <w:t>6.º.–</w:t>
            </w:r>
            <w:proofErr w:type="gramEnd"/>
            <w:r w:rsidRPr="00C902DF">
              <w:rPr>
                <w:rFonts w:ascii="Verdana" w:eastAsia="Times New Roman" w:hAnsi="Verdana" w:cs="Times New Roman"/>
                <w:sz w:val="16"/>
                <w:szCs w:val="16"/>
                <w:lang w:eastAsia="es-ES"/>
              </w:rPr>
              <w:t>Inhumaciones</w:t>
            </w:r>
          </w:p>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A) En mausoleo o panteón.....................................................</w:t>
            </w:r>
          </w:p>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B) En sepultura o nicho perpetuos.........................................</w:t>
            </w:r>
          </w:p>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C) En sepultura o nicho temporales..............................................................................</w:t>
            </w:r>
          </w:p>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lastRenderedPageBreak/>
              <w:t>D) En sepultura o nicho de párvulos y fetos, perpetuos...........</w:t>
            </w:r>
          </w:p>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E) En sepultura o nicho de párvulos y fetos, temporales........</w:t>
            </w:r>
          </w:p>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F) En columbario................................................................</w:t>
            </w:r>
          </w:p>
        </w:tc>
        <w:tc>
          <w:tcPr>
            <w:tcW w:w="0" w:type="auto"/>
            <w:shd w:val="clear" w:color="auto" w:fill="FFFFFF"/>
            <w:vAlign w:val="center"/>
            <w:hideMark/>
          </w:tcPr>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lastRenderedPageBreak/>
              <w:t>--</w:t>
            </w:r>
          </w:p>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w:t>
            </w:r>
          </w:p>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w:t>
            </w:r>
          </w:p>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w:t>
            </w:r>
          </w:p>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w:t>
            </w:r>
          </w:p>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lastRenderedPageBreak/>
              <w:t>--</w:t>
            </w:r>
          </w:p>
        </w:tc>
        <w:tc>
          <w:tcPr>
            <w:tcW w:w="0" w:type="auto"/>
            <w:shd w:val="clear" w:color="auto" w:fill="FFFFFF"/>
            <w:vAlign w:val="center"/>
            <w:hideMark/>
          </w:tcPr>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lastRenderedPageBreak/>
              <w:t>--</w:t>
            </w:r>
          </w:p>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w:t>
            </w:r>
          </w:p>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w:t>
            </w:r>
          </w:p>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w:t>
            </w:r>
          </w:p>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w:t>
            </w:r>
          </w:p>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lastRenderedPageBreak/>
              <w:t>--</w:t>
            </w:r>
          </w:p>
        </w:tc>
      </w:tr>
    </w:tbl>
    <w:p w:rsidR="00C902DF" w:rsidRDefault="00C902DF" w:rsidP="00C902DF">
      <w:pPr>
        <w:spacing w:after="0" w:line="240" w:lineRule="auto"/>
        <w:jc w:val="both"/>
      </w:pPr>
      <w:r>
        <w:lastRenderedPageBreak/>
        <w:t xml:space="preserve">Cuando se trate de la inhumación de fetos dentro del mismo féretro ocupado por el cadáver de la madre, se satisfarán los </w:t>
      </w:r>
      <w:proofErr w:type="gramStart"/>
      <w:r>
        <w:t>derechos correspondiente</w:t>
      </w:r>
      <w:proofErr w:type="gramEnd"/>
      <w:r>
        <w:t xml:space="preserve"> a una sola inhumación.</w:t>
      </w:r>
    </w:p>
    <w:p w:rsidR="00C902DF" w:rsidRDefault="00C902DF" w:rsidP="00C902DF">
      <w:pPr>
        <w:spacing w:after="0" w:line="240" w:lineRule="auto"/>
        <w:jc w:val="both"/>
      </w:pPr>
    </w:p>
    <w:p w:rsidR="00C902DF" w:rsidRDefault="00C902DF" w:rsidP="00C902DF">
      <w:pPr>
        <w:spacing w:after="0" w:line="240" w:lineRule="auto"/>
        <w:jc w:val="both"/>
      </w:pPr>
      <w:r>
        <w:t xml:space="preserve">Los restos de cadáveres inhumados en cualquier clase de sepultura podrán pasar al columbario, si así se solicita, sin pago de derecho de ninguna clase, siempre que la sepultura quede completamente libre, efectuándose todas las operaciones por cuenta del Ayuntamiento y revertiendo la sepultura desocupada a favor </w:t>
      </w:r>
      <w:proofErr w:type="gramStart"/>
      <w:r>
        <w:t>del mismo</w:t>
      </w:r>
      <w:proofErr w:type="gramEnd"/>
    </w:p>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379"/>
        <w:gridCol w:w="1148"/>
        <w:gridCol w:w="817"/>
      </w:tblGrid>
      <w:tr w:rsidR="00C902DF" w:rsidRPr="00C902DF" w:rsidTr="00C902DF">
        <w:trPr>
          <w:tblCellSpacing w:w="15" w:type="dxa"/>
          <w:jc w:val="center"/>
        </w:trPr>
        <w:tc>
          <w:tcPr>
            <w:tcW w:w="0" w:type="auto"/>
            <w:shd w:val="clear" w:color="auto" w:fill="FFFFFF"/>
            <w:vAlign w:val="center"/>
            <w:hideMark/>
          </w:tcPr>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CONCEPTOS</w:t>
            </w:r>
          </w:p>
        </w:tc>
        <w:tc>
          <w:tcPr>
            <w:tcW w:w="0" w:type="auto"/>
            <w:shd w:val="clear" w:color="auto" w:fill="FFFFFF"/>
            <w:vAlign w:val="center"/>
            <w:hideMark/>
          </w:tcPr>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De cadáveres</w:t>
            </w:r>
          </w:p>
        </w:tc>
        <w:tc>
          <w:tcPr>
            <w:tcW w:w="0" w:type="auto"/>
            <w:shd w:val="clear" w:color="auto" w:fill="FFFFFF"/>
            <w:vAlign w:val="center"/>
            <w:hideMark/>
          </w:tcPr>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de restos</w:t>
            </w:r>
          </w:p>
        </w:tc>
      </w:tr>
      <w:tr w:rsidR="00C902DF" w:rsidRPr="00C902DF" w:rsidTr="00C902DF">
        <w:trPr>
          <w:tblCellSpacing w:w="15" w:type="dxa"/>
          <w:jc w:val="center"/>
        </w:trPr>
        <w:tc>
          <w:tcPr>
            <w:tcW w:w="0" w:type="auto"/>
            <w:shd w:val="clear" w:color="auto" w:fill="FFFFFF"/>
            <w:vAlign w:val="center"/>
            <w:hideMark/>
          </w:tcPr>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 xml:space="preserve">Epígrafe </w:t>
            </w:r>
            <w:proofErr w:type="gramStart"/>
            <w:r w:rsidRPr="00C902DF">
              <w:rPr>
                <w:rFonts w:ascii="Verdana" w:eastAsia="Times New Roman" w:hAnsi="Verdana" w:cs="Times New Roman"/>
                <w:sz w:val="16"/>
                <w:szCs w:val="16"/>
                <w:lang w:eastAsia="es-ES"/>
              </w:rPr>
              <w:t>7.º.–</w:t>
            </w:r>
            <w:proofErr w:type="gramEnd"/>
            <w:r w:rsidRPr="00C902DF">
              <w:rPr>
                <w:rFonts w:ascii="Verdana" w:eastAsia="Times New Roman" w:hAnsi="Verdana" w:cs="Times New Roman"/>
                <w:sz w:val="16"/>
                <w:szCs w:val="16"/>
                <w:lang w:eastAsia="es-ES"/>
              </w:rPr>
              <w:t>Exhumaciones</w:t>
            </w:r>
          </w:p>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A) De mausoleo y panteón......................................................</w:t>
            </w:r>
          </w:p>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B) De sepultura perpetua........................................................</w:t>
            </w:r>
          </w:p>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C) De sepultura temporal........................................................</w:t>
            </w:r>
          </w:p>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D) Parvulario perpetuo...........................................................</w:t>
            </w:r>
          </w:p>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E) Parvulario temporal............................................................</w:t>
            </w:r>
          </w:p>
        </w:tc>
        <w:tc>
          <w:tcPr>
            <w:tcW w:w="0" w:type="auto"/>
            <w:shd w:val="clear" w:color="auto" w:fill="FFFFFF"/>
            <w:vAlign w:val="center"/>
            <w:hideMark/>
          </w:tcPr>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w:t>
            </w:r>
          </w:p>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w:t>
            </w:r>
          </w:p>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w:t>
            </w:r>
          </w:p>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w:t>
            </w:r>
          </w:p>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w:t>
            </w:r>
          </w:p>
        </w:tc>
        <w:tc>
          <w:tcPr>
            <w:tcW w:w="0" w:type="auto"/>
            <w:shd w:val="clear" w:color="auto" w:fill="FFFFFF"/>
            <w:vAlign w:val="center"/>
            <w:hideMark/>
          </w:tcPr>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w:t>
            </w:r>
          </w:p>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w:t>
            </w:r>
          </w:p>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w:t>
            </w:r>
          </w:p>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w:t>
            </w:r>
          </w:p>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w:t>
            </w:r>
          </w:p>
        </w:tc>
      </w:tr>
      <w:tr w:rsidR="00C902DF" w:rsidRPr="00C902DF" w:rsidTr="00C902DF">
        <w:trPr>
          <w:tblCellSpacing w:w="15" w:type="dxa"/>
          <w:jc w:val="center"/>
        </w:trPr>
        <w:tc>
          <w:tcPr>
            <w:tcW w:w="0" w:type="auto"/>
            <w:gridSpan w:val="2"/>
            <w:shd w:val="clear" w:color="auto" w:fill="FFFFFF"/>
            <w:vAlign w:val="center"/>
            <w:hideMark/>
          </w:tcPr>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 xml:space="preserve">Epígrafe </w:t>
            </w:r>
            <w:proofErr w:type="gramStart"/>
            <w:r w:rsidRPr="00C902DF">
              <w:rPr>
                <w:rFonts w:ascii="Verdana" w:eastAsia="Times New Roman" w:hAnsi="Verdana" w:cs="Times New Roman"/>
                <w:sz w:val="16"/>
                <w:szCs w:val="16"/>
                <w:lang w:eastAsia="es-ES"/>
              </w:rPr>
              <w:t>8.º.–</w:t>
            </w:r>
            <w:proofErr w:type="gramEnd"/>
            <w:r w:rsidRPr="00C902DF">
              <w:rPr>
                <w:rFonts w:ascii="Verdana" w:eastAsia="Times New Roman" w:hAnsi="Verdana" w:cs="Times New Roman"/>
                <w:sz w:val="16"/>
                <w:szCs w:val="16"/>
                <w:lang w:eastAsia="es-ES"/>
              </w:rPr>
              <w:t>Incineración, reducción y traslado</w:t>
            </w:r>
          </w:p>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A) Incineración de cadáveres y restos....................................................</w:t>
            </w:r>
          </w:p>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B) Reducción de cadáveres y restos.......................................................</w:t>
            </w:r>
          </w:p>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C) Traslado de cadáveres y restos..........................................................</w:t>
            </w:r>
          </w:p>
        </w:tc>
        <w:tc>
          <w:tcPr>
            <w:tcW w:w="0" w:type="auto"/>
            <w:shd w:val="clear" w:color="auto" w:fill="FFFFFF"/>
            <w:vAlign w:val="center"/>
            <w:hideMark/>
          </w:tcPr>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w:t>
            </w:r>
          </w:p>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w:t>
            </w:r>
          </w:p>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w:t>
            </w:r>
          </w:p>
        </w:tc>
      </w:tr>
      <w:tr w:rsidR="00C902DF" w:rsidRPr="00C902DF" w:rsidTr="00C902DF">
        <w:trPr>
          <w:tblCellSpacing w:w="15" w:type="dxa"/>
          <w:jc w:val="center"/>
        </w:trPr>
        <w:tc>
          <w:tcPr>
            <w:tcW w:w="0" w:type="auto"/>
            <w:gridSpan w:val="2"/>
            <w:shd w:val="clear" w:color="auto" w:fill="FFFFFF"/>
            <w:vAlign w:val="center"/>
            <w:hideMark/>
          </w:tcPr>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 xml:space="preserve">Epígrafe </w:t>
            </w:r>
            <w:proofErr w:type="gramStart"/>
            <w:r w:rsidRPr="00C902DF">
              <w:rPr>
                <w:rFonts w:ascii="Verdana" w:eastAsia="Times New Roman" w:hAnsi="Verdana" w:cs="Times New Roman"/>
                <w:sz w:val="16"/>
                <w:szCs w:val="16"/>
                <w:lang w:eastAsia="es-ES"/>
              </w:rPr>
              <w:t>9.º.–</w:t>
            </w:r>
            <w:proofErr w:type="gramEnd"/>
            <w:r w:rsidRPr="00C902DF">
              <w:rPr>
                <w:rFonts w:ascii="Verdana" w:eastAsia="Times New Roman" w:hAnsi="Verdana" w:cs="Times New Roman"/>
                <w:sz w:val="16"/>
                <w:szCs w:val="16"/>
                <w:lang w:eastAsia="es-ES"/>
              </w:rPr>
              <w:t>Movimiento de lápidas y tapas</w:t>
            </w:r>
          </w:p>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A) En mausoleo......................................................................................</w:t>
            </w:r>
          </w:p>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B) En panteón........................................................................................</w:t>
            </w:r>
          </w:p>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C) En sepulturas perpetuas...................................................................</w:t>
            </w:r>
          </w:p>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D) En nichos perpetuos..........................................................................</w:t>
            </w:r>
          </w:p>
        </w:tc>
        <w:tc>
          <w:tcPr>
            <w:tcW w:w="0" w:type="auto"/>
            <w:shd w:val="clear" w:color="auto" w:fill="FFFFFF"/>
            <w:vAlign w:val="center"/>
            <w:hideMark/>
          </w:tcPr>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w:t>
            </w:r>
          </w:p>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w:t>
            </w:r>
          </w:p>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w:t>
            </w:r>
          </w:p>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w:t>
            </w:r>
          </w:p>
        </w:tc>
      </w:tr>
    </w:tbl>
    <w:p w:rsidR="00C902DF" w:rsidRDefault="00C902DF" w:rsidP="00C902DF">
      <w:pPr>
        <w:spacing w:after="0" w:line="240" w:lineRule="auto"/>
        <w:jc w:val="both"/>
      </w:pPr>
    </w:p>
    <w:p w:rsidR="00C902DF" w:rsidRDefault="00C902DF" w:rsidP="00C902DF">
      <w:pPr>
        <w:spacing w:after="0" w:line="240" w:lineRule="auto"/>
        <w:jc w:val="both"/>
      </w:pPr>
      <w:proofErr w:type="gramStart"/>
      <w:r w:rsidRPr="00C902DF">
        <w:t>El movimientos</w:t>
      </w:r>
      <w:proofErr w:type="gramEnd"/>
      <w:r w:rsidRPr="00C902DF">
        <w:t xml:space="preserve"> de lápidas o tapas en las distintas sepulturas se efectuará por el personal del Ayuntamiento. Si estas operaciones las efectuasen los particulares por cuenta y con obreros por ellos designados, se reducirán las tarifas en un ....... por 100 de las consignadas a estos efectos.</w:t>
      </w:r>
    </w:p>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864"/>
        <w:gridCol w:w="640"/>
      </w:tblGrid>
      <w:tr w:rsidR="00C902DF" w:rsidRPr="00C902DF" w:rsidTr="00C902DF">
        <w:trPr>
          <w:tblCellSpacing w:w="15" w:type="dxa"/>
          <w:jc w:val="center"/>
        </w:trPr>
        <w:tc>
          <w:tcPr>
            <w:tcW w:w="0" w:type="auto"/>
            <w:shd w:val="clear" w:color="auto" w:fill="FFFFFF"/>
            <w:vAlign w:val="center"/>
            <w:hideMark/>
          </w:tcPr>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CONCEPTOS</w:t>
            </w:r>
          </w:p>
        </w:tc>
        <w:tc>
          <w:tcPr>
            <w:tcW w:w="0" w:type="auto"/>
            <w:shd w:val="clear" w:color="auto" w:fill="FFFFFF"/>
            <w:vAlign w:val="center"/>
            <w:hideMark/>
          </w:tcPr>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EUROS</w:t>
            </w:r>
          </w:p>
        </w:tc>
      </w:tr>
      <w:tr w:rsidR="00C902DF" w:rsidRPr="00C902DF" w:rsidTr="00C902DF">
        <w:trPr>
          <w:tblCellSpacing w:w="15" w:type="dxa"/>
          <w:jc w:val="center"/>
        </w:trPr>
        <w:tc>
          <w:tcPr>
            <w:tcW w:w="0" w:type="auto"/>
            <w:shd w:val="clear" w:color="auto" w:fill="FFFFFF"/>
            <w:vAlign w:val="center"/>
            <w:hideMark/>
          </w:tcPr>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 xml:space="preserve">Epígrafe </w:t>
            </w:r>
            <w:proofErr w:type="gramStart"/>
            <w:r w:rsidRPr="00C902DF">
              <w:rPr>
                <w:rFonts w:ascii="Verdana" w:eastAsia="Times New Roman" w:hAnsi="Verdana" w:cs="Times New Roman"/>
                <w:sz w:val="16"/>
                <w:szCs w:val="16"/>
                <w:lang w:eastAsia="es-ES"/>
              </w:rPr>
              <w:t>10.º.–</w:t>
            </w:r>
            <w:proofErr w:type="gramEnd"/>
            <w:r w:rsidRPr="00C902DF">
              <w:rPr>
                <w:rFonts w:ascii="Verdana" w:eastAsia="Times New Roman" w:hAnsi="Verdana" w:cs="Times New Roman"/>
                <w:sz w:val="16"/>
                <w:szCs w:val="16"/>
                <w:lang w:eastAsia="es-ES"/>
              </w:rPr>
              <w:t>Conservación y limpieza</w:t>
            </w:r>
          </w:p>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 xml:space="preserve">A) Por retirada de tierra y escombros, con motivo de la limpieza de sepulturas en panteones a perpetuidad, a solicitud del concesionario de las </w:t>
            </w:r>
            <w:proofErr w:type="spellStart"/>
            <w:r w:rsidRPr="00C902DF">
              <w:rPr>
                <w:rFonts w:ascii="Verdana" w:eastAsia="Times New Roman" w:hAnsi="Verdana" w:cs="Times New Roman"/>
                <w:sz w:val="16"/>
                <w:szCs w:val="16"/>
                <w:lang w:eastAsia="es-ES"/>
              </w:rPr>
              <w:t>mIismas</w:t>
            </w:r>
            <w:proofErr w:type="spellEnd"/>
            <w:r w:rsidRPr="00C902DF">
              <w:rPr>
                <w:rFonts w:ascii="Verdana" w:eastAsia="Times New Roman" w:hAnsi="Verdana" w:cs="Times New Roman"/>
                <w:sz w:val="16"/>
                <w:szCs w:val="16"/>
                <w:lang w:eastAsia="es-ES"/>
              </w:rPr>
              <w:t xml:space="preserve"> .....................</w:t>
            </w:r>
          </w:p>
          <w:p w:rsidR="00C902DF" w:rsidRPr="00C902DF" w:rsidRDefault="00C902DF" w:rsidP="00C902DF">
            <w:pPr>
              <w:spacing w:after="0" w:line="240" w:lineRule="auto"/>
              <w:jc w:val="both"/>
              <w:rPr>
                <w:rFonts w:ascii="Verdana" w:eastAsia="Times New Roman" w:hAnsi="Verdana" w:cs="Times New Roman"/>
                <w:sz w:val="16"/>
                <w:szCs w:val="16"/>
                <w:lang w:eastAsia="es-ES"/>
              </w:rPr>
            </w:pPr>
            <w:r w:rsidRPr="00C902DF">
              <w:rPr>
                <w:rFonts w:ascii="Verdana" w:eastAsia="Times New Roman" w:hAnsi="Verdana" w:cs="Times New Roman"/>
                <w:sz w:val="16"/>
                <w:szCs w:val="16"/>
                <w:lang w:eastAsia="es-ES"/>
              </w:rPr>
              <w:t>B) Por la realización de reparaciones de urgencia, o de trabajos de conservación y limpieza, bien a instancia de parte o bien de oficio, cuando, requerido para ello, el particular no atendiese el requerimiento en el plazo concedido al efecto, además del valor de los materiales empleados, se exigirá por cada operario y hora.........</w:t>
            </w:r>
          </w:p>
        </w:tc>
        <w:tc>
          <w:tcPr>
            <w:tcW w:w="0" w:type="auto"/>
            <w:shd w:val="clear" w:color="auto" w:fill="FFFFFF"/>
            <w:vAlign w:val="center"/>
            <w:hideMark/>
          </w:tcPr>
          <w:p w:rsidR="00C902DF" w:rsidRPr="00C902DF" w:rsidRDefault="00C902DF" w:rsidP="00C902DF">
            <w:pPr>
              <w:spacing w:after="0" w:line="240" w:lineRule="auto"/>
              <w:jc w:val="both"/>
              <w:rPr>
                <w:rFonts w:ascii="Times New Roman" w:eastAsia="Times New Roman" w:hAnsi="Times New Roman" w:cs="Times New Roman"/>
                <w:sz w:val="20"/>
                <w:szCs w:val="20"/>
                <w:lang w:eastAsia="es-ES"/>
              </w:rPr>
            </w:pPr>
          </w:p>
        </w:tc>
      </w:tr>
    </w:tbl>
    <w:p w:rsidR="00C902DF" w:rsidRDefault="00C902DF" w:rsidP="00C902DF">
      <w:pPr>
        <w:spacing w:after="0" w:line="240" w:lineRule="auto"/>
        <w:jc w:val="both"/>
      </w:pPr>
    </w:p>
    <w:p w:rsidR="00C902DF" w:rsidRDefault="00C902DF" w:rsidP="00C902DF">
      <w:pPr>
        <w:spacing w:after="0" w:line="240" w:lineRule="auto"/>
        <w:jc w:val="both"/>
      </w:pPr>
    </w:p>
    <w:p w:rsidR="00C902DF" w:rsidRPr="00C902DF" w:rsidRDefault="00C902DF" w:rsidP="00C902DF">
      <w:pPr>
        <w:spacing w:after="0" w:line="240" w:lineRule="auto"/>
        <w:jc w:val="both"/>
        <w:rPr>
          <w:rFonts w:cstheme="minorHAnsi"/>
          <w:color w:val="1F4E79" w:themeColor="accent5" w:themeShade="80"/>
        </w:rPr>
      </w:pPr>
      <w:r w:rsidRPr="00C902DF">
        <w:rPr>
          <w:rFonts w:cstheme="minorHAnsi"/>
          <w:color w:val="1F4E79" w:themeColor="accent5" w:themeShade="80"/>
        </w:rPr>
        <w:t xml:space="preserve">Artículo 7º.- Devengo    </w:t>
      </w:r>
    </w:p>
    <w:p w:rsidR="00C902DF" w:rsidRDefault="00C902DF" w:rsidP="00C902DF">
      <w:pPr>
        <w:spacing w:after="0" w:line="240" w:lineRule="auto"/>
        <w:jc w:val="both"/>
      </w:pPr>
    </w:p>
    <w:p w:rsidR="00C902DF" w:rsidRDefault="00C902DF" w:rsidP="00C902DF">
      <w:pPr>
        <w:spacing w:after="0" w:line="240" w:lineRule="auto"/>
        <w:jc w:val="both"/>
      </w:pPr>
      <w:r>
        <w:t xml:space="preserve">Se devengará la Tasa y nace la obligación de contribuir cuando se inicie la prestación de los servicios sujetos a </w:t>
      </w:r>
      <w:proofErr w:type="gramStart"/>
      <w:r>
        <w:t>gravamen ,</w:t>
      </w:r>
      <w:proofErr w:type="gramEnd"/>
      <w:r>
        <w:t xml:space="preserve"> entendiéndose, a estos efectos, que dicha iniciación se produce con la solicitud de aquéllos.</w:t>
      </w:r>
    </w:p>
    <w:p w:rsidR="00C902DF" w:rsidRDefault="00C902DF" w:rsidP="00C902DF">
      <w:pPr>
        <w:spacing w:after="0" w:line="240" w:lineRule="auto"/>
        <w:jc w:val="both"/>
      </w:pPr>
    </w:p>
    <w:p w:rsidR="00C902DF" w:rsidRPr="00C902DF" w:rsidRDefault="00C902DF" w:rsidP="00C902DF">
      <w:pPr>
        <w:spacing w:after="0" w:line="240" w:lineRule="auto"/>
        <w:jc w:val="both"/>
        <w:rPr>
          <w:rFonts w:cstheme="minorHAnsi"/>
          <w:color w:val="1F4E79" w:themeColor="accent5" w:themeShade="80"/>
        </w:rPr>
      </w:pPr>
    </w:p>
    <w:p w:rsidR="00C902DF" w:rsidRPr="00C902DF" w:rsidRDefault="00C902DF" w:rsidP="00C902DF">
      <w:pPr>
        <w:spacing w:after="0" w:line="240" w:lineRule="auto"/>
        <w:jc w:val="both"/>
        <w:rPr>
          <w:rFonts w:cstheme="minorHAnsi"/>
          <w:color w:val="1F4E79" w:themeColor="accent5" w:themeShade="80"/>
        </w:rPr>
      </w:pPr>
      <w:r w:rsidRPr="00C902DF">
        <w:rPr>
          <w:rFonts w:cstheme="minorHAnsi"/>
          <w:color w:val="1F4E79" w:themeColor="accent5" w:themeShade="80"/>
        </w:rPr>
        <w:t xml:space="preserve">Artículo 8º.- Declaración, liquidación e ingreso    </w:t>
      </w:r>
    </w:p>
    <w:p w:rsidR="00C902DF" w:rsidRPr="00C902DF" w:rsidRDefault="00C902DF" w:rsidP="00C902DF">
      <w:pPr>
        <w:spacing w:after="0" w:line="240" w:lineRule="auto"/>
        <w:jc w:val="both"/>
        <w:rPr>
          <w:rFonts w:cstheme="minorHAnsi"/>
          <w:color w:val="1F4E79" w:themeColor="accent5" w:themeShade="80"/>
        </w:rPr>
      </w:pPr>
    </w:p>
    <w:p w:rsidR="00C902DF" w:rsidRDefault="00C902DF" w:rsidP="00C902DF">
      <w:pPr>
        <w:spacing w:after="0" w:line="240" w:lineRule="auto"/>
        <w:jc w:val="both"/>
      </w:pPr>
      <w:r>
        <w:t>1.- Los sujetos pasivos solicitarán la prestación de los servicios de que se trate.</w:t>
      </w:r>
    </w:p>
    <w:p w:rsidR="00C902DF" w:rsidRDefault="00C902DF" w:rsidP="00C902DF">
      <w:pPr>
        <w:spacing w:after="0" w:line="240" w:lineRule="auto"/>
        <w:jc w:val="both"/>
      </w:pPr>
    </w:p>
    <w:p w:rsidR="00C902DF" w:rsidRDefault="00C902DF" w:rsidP="00C902DF">
      <w:pPr>
        <w:spacing w:after="0" w:line="240" w:lineRule="auto"/>
        <w:jc w:val="both"/>
      </w:pPr>
      <w:r>
        <w:t>La solicitud de permiso para construcción de mausoleos y panteones irá acompañada del correspondiente proyecto y memoria, autorizados por facultativo competente.</w:t>
      </w:r>
    </w:p>
    <w:p w:rsidR="00C902DF" w:rsidRDefault="00C902DF" w:rsidP="00C902DF">
      <w:pPr>
        <w:spacing w:after="0" w:line="240" w:lineRule="auto"/>
        <w:jc w:val="both"/>
      </w:pPr>
    </w:p>
    <w:p w:rsidR="00C902DF" w:rsidRDefault="00C902DF" w:rsidP="00C902DF">
      <w:pPr>
        <w:spacing w:after="0" w:line="240" w:lineRule="auto"/>
        <w:jc w:val="both"/>
      </w:pPr>
      <w:r>
        <w:t>2.- Cada servicio será objeto de liquidación individual y autónoma, que será notificada, una vez que haya sido prestado dicho servicio, para su ingreso directo en las Arcas Municipales y en la forma y plazos señalados en el Reglamento General de Recaudación.</w:t>
      </w:r>
    </w:p>
    <w:p w:rsidR="00C902DF" w:rsidRDefault="00C902DF" w:rsidP="00C902DF">
      <w:pPr>
        <w:spacing w:after="0" w:line="240" w:lineRule="auto"/>
        <w:jc w:val="both"/>
      </w:pPr>
    </w:p>
    <w:p w:rsidR="00C902DF" w:rsidRDefault="00C902DF" w:rsidP="00C902DF">
      <w:pPr>
        <w:spacing w:after="0" w:line="240" w:lineRule="auto"/>
        <w:jc w:val="both"/>
      </w:pPr>
    </w:p>
    <w:p w:rsidR="00C902DF" w:rsidRPr="00C902DF" w:rsidRDefault="00C902DF" w:rsidP="00C902DF">
      <w:pPr>
        <w:spacing w:after="0" w:line="240" w:lineRule="auto"/>
        <w:jc w:val="both"/>
        <w:rPr>
          <w:rFonts w:cstheme="minorHAnsi"/>
          <w:color w:val="1F4E79" w:themeColor="accent5" w:themeShade="80"/>
        </w:rPr>
      </w:pPr>
      <w:r w:rsidRPr="00C902DF">
        <w:rPr>
          <w:rFonts w:cstheme="minorHAnsi"/>
          <w:color w:val="1F4E79" w:themeColor="accent5" w:themeShade="80"/>
        </w:rPr>
        <w:t xml:space="preserve">Artículo 9º.- Infracciones y sanciones    </w:t>
      </w:r>
    </w:p>
    <w:p w:rsidR="00C902DF" w:rsidRDefault="00C902DF" w:rsidP="00C902DF">
      <w:pPr>
        <w:spacing w:after="0" w:line="240" w:lineRule="auto"/>
        <w:jc w:val="both"/>
      </w:pPr>
    </w:p>
    <w:p w:rsidR="00C902DF" w:rsidRDefault="00C902DF" w:rsidP="00C902DF">
      <w:pPr>
        <w:spacing w:after="0" w:line="240" w:lineRule="auto"/>
        <w:jc w:val="both"/>
      </w:pPr>
      <w:r>
        <w:t>En todo lo relativo a la calificación de infracciones tributarias, así como de las sanciones que a las mismas correspondan en cada caso, se estará a lo dispuesto en los artículos 77 y siguientes de la Ley General Tributaria.</w:t>
      </w:r>
    </w:p>
    <w:p w:rsidR="00C902DF" w:rsidRDefault="00C902DF" w:rsidP="00C902DF">
      <w:pPr>
        <w:spacing w:after="0" w:line="240" w:lineRule="auto"/>
        <w:jc w:val="both"/>
      </w:pPr>
    </w:p>
    <w:p w:rsidR="00C902DF" w:rsidRDefault="00C902DF" w:rsidP="00C902DF">
      <w:pPr>
        <w:spacing w:after="0" w:line="240" w:lineRule="auto"/>
        <w:jc w:val="both"/>
      </w:pPr>
    </w:p>
    <w:p w:rsidR="00C902DF" w:rsidRPr="00C902DF" w:rsidRDefault="00C902DF" w:rsidP="00C902DF">
      <w:pPr>
        <w:spacing w:after="0" w:line="240" w:lineRule="auto"/>
        <w:jc w:val="both"/>
        <w:rPr>
          <w:rFonts w:cstheme="minorHAnsi"/>
          <w:color w:val="1F4E79" w:themeColor="accent5" w:themeShade="80"/>
        </w:rPr>
      </w:pPr>
      <w:r w:rsidRPr="00C902DF">
        <w:rPr>
          <w:rFonts w:cstheme="minorHAnsi"/>
          <w:color w:val="1F4E79" w:themeColor="accent5" w:themeShade="80"/>
        </w:rPr>
        <w:t>Disposición final.</w:t>
      </w:r>
    </w:p>
    <w:p w:rsidR="00C902DF" w:rsidRDefault="00C902DF" w:rsidP="00C902DF">
      <w:pPr>
        <w:spacing w:after="0" w:line="240" w:lineRule="auto"/>
        <w:jc w:val="both"/>
      </w:pPr>
    </w:p>
    <w:p w:rsidR="00C902DF" w:rsidRDefault="00C902DF" w:rsidP="00C902DF">
      <w:pPr>
        <w:spacing w:after="0" w:line="240" w:lineRule="auto"/>
        <w:jc w:val="both"/>
      </w:pPr>
      <w:r>
        <w:t>La presente Ordenanza entrará en vigor una vez publicada en el Boletín Oficial de la Provincia, y se aplicará a partir del día de su entrada en vigor hasta su modificación o derogación expresa.</w:t>
      </w:r>
    </w:p>
    <w:sectPr w:rsidR="00C902D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2DF"/>
    <w:rsid w:val="00C902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11851"/>
  <w15:chartTrackingRefBased/>
  <w15:docId w15:val="{0D8778B5-F376-4BF0-A12F-D4FE81416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abla-cabecera-1">
    <w:name w:val="tabla-cabecera-1"/>
    <w:basedOn w:val="Normal"/>
    <w:rsid w:val="00C902D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abla-texto-1">
    <w:name w:val="tabla-texto-1"/>
    <w:basedOn w:val="Normal"/>
    <w:rsid w:val="00C902D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abla-texto-derecha-1">
    <w:name w:val="tabla-texto-derecha-1"/>
    <w:basedOn w:val="Normal"/>
    <w:rsid w:val="00C902D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abla-texto-centro-1">
    <w:name w:val="tabla-texto-centro-1"/>
    <w:basedOn w:val="Normal"/>
    <w:rsid w:val="00C902D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257746">
      <w:bodyDiv w:val="1"/>
      <w:marLeft w:val="0"/>
      <w:marRight w:val="0"/>
      <w:marTop w:val="0"/>
      <w:marBottom w:val="0"/>
      <w:divBdr>
        <w:top w:val="none" w:sz="0" w:space="0" w:color="auto"/>
        <w:left w:val="none" w:sz="0" w:space="0" w:color="auto"/>
        <w:bottom w:val="none" w:sz="0" w:space="0" w:color="auto"/>
        <w:right w:val="none" w:sz="0" w:space="0" w:color="auto"/>
      </w:divBdr>
    </w:div>
    <w:div w:id="756680895">
      <w:bodyDiv w:val="1"/>
      <w:marLeft w:val="0"/>
      <w:marRight w:val="0"/>
      <w:marTop w:val="0"/>
      <w:marBottom w:val="0"/>
      <w:divBdr>
        <w:top w:val="none" w:sz="0" w:space="0" w:color="auto"/>
        <w:left w:val="none" w:sz="0" w:space="0" w:color="auto"/>
        <w:bottom w:val="none" w:sz="0" w:space="0" w:color="auto"/>
        <w:right w:val="none" w:sz="0" w:space="0" w:color="auto"/>
      </w:divBdr>
    </w:div>
    <w:div w:id="1001081000">
      <w:bodyDiv w:val="1"/>
      <w:marLeft w:val="0"/>
      <w:marRight w:val="0"/>
      <w:marTop w:val="0"/>
      <w:marBottom w:val="0"/>
      <w:divBdr>
        <w:top w:val="none" w:sz="0" w:space="0" w:color="auto"/>
        <w:left w:val="none" w:sz="0" w:space="0" w:color="auto"/>
        <w:bottom w:val="none" w:sz="0" w:space="0" w:color="auto"/>
        <w:right w:val="none" w:sz="0" w:space="0" w:color="auto"/>
      </w:divBdr>
    </w:div>
    <w:div w:id="1593272984">
      <w:bodyDiv w:val="1"/>
      <w:marLeft w:val="0"/>
      <w:marRight w:val="0"/>
      <w:marTop w:val="0"/>
      <w:marBottom w:val="0"/>
      <w:divBdr>
        <w:top w:val="none" w:sz="0" w:space="0" w:color="auto"/>
        <w:left w:val="none" w:sz="0" w:space="0" w:color="auto"/>
        <w:bottom w:val="none" w:sz="0" w:space="0" w:color="auto"/>
        <w:right w:val="none" w:sz="0" w:space="0" w:color="auto"/>
      </w:divBdr>
    </w:div>
    <w:div w:id="197428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1575</Words>
  <Characters>8665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Monitim</dc:creator>
  <cp:keywords/>
  <dc:description/>
  <cp:lastModifiedBy>Monitim</cp:lastModifiedBy>
  <cp:revision>1</cp:revision>
  <dcterms:created xsi:type="dcterms:W3CDTF">2018-06-13T09:43:00Z</dcterms:created>
  <dcterms:modified xsi:type="dcterms:W3CDTF">2018-06-13T09:51:00Z</dcterms:modified>
</cp:coreProperties>
</file>