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67" w:rsidRPr="00E04667" w:rsidRDefault="00E04667" w:rsidP="00E04667">
      <w:pPr>
        <w:spacing w:after="0" w:line="240" w:lineRule="auto"/>
        <w:jc w:val="both"/>
        <w:rPr>
          <w:b/>
          <w:color w:val="385623" w:themeColor="accent6" w:themeShade="80"/>
          <w:sz w:val="28"/>
        </w:rPr>
      </w:pPr>
      <w:bookmarkStart w:id="0" w:name="_GoBack"/>
      <w:r w:rsidRPr="00E04667">
        <w:rPr>
          <w:b/>
          <w:color w:val="385623" w:themeColor="accent6" w:themeShade="80"/>
          <w:sz w:val="28"/>
        </w:rPr>
        <w:t>ORDENANZA FISCAL NÚM. 5, REGULADORA DO IMPOSTO SOBRE O INCREMENTO DOS TERREOS DE NATUREZA URBANA</w:t>
      </w:r>
    </w:p>
    <w:bookmarkEnd w:id="0"/>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CAPÍTULO I. Hecho imponible</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Artículo 1.º.</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1.–Constituye el hecho imponible del impuesto el incremento de valor que experimenten los terrenos de naturaleza urbana y que se ponga de manifiesto a consecuencia de la transmisión de su propiedad por cualquier título o de la constitución o transmisión de cualquier derecho real de goce, limitativo del dominio, sobre los referidos bienes.</w:t>
      </w:r>
    </w:p>
    <w:p w:rsidR="00E04667" w:rsidRPr="00E04667" w:rsidRDefault="00E04667" w:rsidP="00E04667">
      <w:pPr>
        <w:spacing w:after="0" w:line="240" w:lineRule="auto"/>
        <w:jc w:val="both"/>
        <w:rPr>
          <w:rFonts w:cstheme="minorHAnsi"/>
        </w:rPr>
      </w:pPr>
      <w:r w:rsidRPr="00E04667">
        <w:rPr>
          <w:rFonts w:cstheme="minorHAnsi"/>
        </w:rPr>
        <w:t>2.–El título a que se refiere el apartado anterior podrá consistir en:</w:t>
      </w:r>
    </w:p>
    <w:p w:rsidR="00E04667" w:rsidRPr="00E04667" w:rsidRDefault="00E04667" w:rsidP="00E04667">
      <w:pPr>
        <w:spacing w:after="0" w:line="240" w:lineRule="auto"/>
        <w:jc w:val="both"/>
        <w:rPr>
          <w:rFonts w:cstheme="minorHAnsi"/>
        </w:rPr>
      </w:pPr>
      <w:r w:rsidRPr="00E04667">
        <w:rPr>
          <w:rFonts w:cstheme="minorHAnsi"/>
        </w:rPr>
        <w:t>a) Negocio jurídico “mortis causa”</w:t>
      </w:r>
    </w:p>
    <w:p w:rsidR="00E04667" w:rsidRPr="00E04667" w:rsidRDefault="00E04667" w:rsidP="00E04667">
      <w:pPr>
        <w:spacing w:after="0" w:line="240" w:lineRule="auto"/>
        <w:jc w:val="both"/>
        <w:rPr>
          <w:rFonts w:cstheme="minorHAnsi"/>
        </w:rPr>
      </w:pPr>
      <w:r w:rsidRPr="00E04667">
        <w:rPr>
          <w:rFonts w:cstheme="minorHAnsi"/>
        </w:rPr>
        <w:t>b) Declaración formal de herederos “ab intestado”</w:t>
      </w:r>
    </w:p>
    <w:p w:rsidR="00E04667" w:rsidRPr="00E04667" w:rsidRDefault="00E04667" w:rsidP="00E04667">
      <w:pPr>
        <w:spacing w:after="0" w:line="240" w:lineRule="auto"/>
        <w:jc w:val="both"/>
        <w:rPr>
          <w:rFonts w:cstheme="minorHAnsi"/>
        </w:rPr>
      </w:pPr>
      <w:r w:rsidRPr="00E04667">
        <w:rPr>
          <w:rFonts w:cstheme="minorHAnsi"/>
        </w:rPr>
        <w:t>c) Negocio jurídico “ínter vivos”, sea de carácter oneroso o gratuito</w:t>
      </w:r>
    </w:p>
    <w:p w:rsidR="00E04667" w:rsidRPr="00E04667" w:rsidRDefault="00E04667" w:rsidP="00E04667">
      <w:pPr>
        <w:spacing w:after="0" w:line="240" w:lineRule="auto"/>
        <w:jc w:val="both"/>
        <w:rPr>
          <w:rFonts w:cstheme="minorHAnsi"/>
        </w:rPr>
      </w:pPr>
      <w:r w:rsidRPr="00E04667">
        <w:rPr>
          <w:rFonts w:cstheme="minorHAnsi"/>
        </w:rPr>
        <w:t>d) Enajenación en subasta pública</w:t>
      </w:r>
    </w:p>
    <w:p w:rsidR="00E04667" w:rsidRPr="00E04667" w:rsidRDefault="00E04667" w:rsidP="00E04667">
      <w:pPr>
        <w:spacing w:after="0" w:line="240" w:lineRule="auto"/>
        <w:jc w:val="both"/>
        <w:rPr>
          <w:rFonts w:cstheme="minorHAnsi"/>
        </w:rPr>
      </w:pPr>
      <w:r w:rsidRPr="00E04667">
        <w:rPr>
          <w:rFonts w:cstheme="minorHAnsi"/>
        </w:rPr>
        <w:t>e) Expropiación forzosa</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Artículo 2.º.</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Tendrán la consideración de terrenos de naturaleza urbana: el suelo urbano, el susceptible de urbanización, el urbanizable programado o urbanizable no programado desde el momento en que se apruebe un Programa de Actuación Urbanística; los terrenos que dispongan de vías pavimentadas o encintado de aceras y cuenten además con alcantarillado, suministro de agua, suministro de energía eléctrica y alumbrado público; y los ocupados por construcciones de naturaleza urbana.</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3.º.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No está sujeto a este impuesto el incremento de valor que experimenten los terrenos que tengan la consideración de rústicos a efectos del impuesto sobre bienes inmuebles.</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CAPÍTULO II. Exenciones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4.º.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Están exentos de este impuesto los incrementos de valor que se manifiesten como consecuencia de:</w:t>
      </w:r>
    </w:p>
    <w:p w:rsidR="00E04667" w:rsidRPr="00E04667" w:rsidRDefault="00E04667" w:rsidP="00E04667">
      <w:pPr>
        <w:spacing w:after="0" w:line="240" w:lineRule="auto"/>
        <w:jc w:val="both"/>
        <w:rPr>
          <w:rFonts w:cstheme="minorHAnsi"/>
        </w:rPr>
      </w:pPr>
      <w:r w:rsidRPr="00E04667">
        <w:rPr>
          <w:rFonts w:cstheme="minorHAnsi"/>
        </w:rPr>
        <w:t>a) Las aportaciones de bienes y derechos realizados por los cónyuges a la sociedad conyugal, las adjudicaciones que a su favor y en pago de ellas se verifiquen y las transmisiones que se hagan a los cónyuges en pago de sus haberes comunes.</w:t>
      </w:r>
    </w:p>
    <w:p w:rsidR="00E04667" w:rsidRPr="00E04667" w:rsidRDefault="00E04667" w:rsidP="00E04667">
      <w:pPr>
        <w:spacing w:after="0" w:line="240" w:lineRule="auto"/>
        <w:jc w:val="both"/>
        <w:rPr>
          <w:rFonts w:cstheme="minorHAnsi"/>
        </w:rPr>
      </w:pPr>
      <w:r w:rsidRPr="00E04667">
        <w:rPr>
          <w:rFonts w:cstheme="minorHAnsi"/>
        </w:rPr>
        <w:t>b) La constitución y transmisión de cualesquiera derechos de servidumbre.</w:t>
      </w:r>
    </w:p>
    <w:p w:rsidR="00E04667" w:rsidRPr="00E04667" w:rsidRDefault="00E04667" w:rsidP="00E04667">
      <w:pPr>
        <w:spacing w:after="0" w:line="240" w:lineRule="auto"/>
        <w:jc w:val="both"/>
        <w:rPr>
          <w:rFonts w:cstheme="minorHAnsi"/>
        </w:rPr>
      </w:pPr>
      <w:r w:rsidRPr="00E04667">
        <w:rPr>
          <w:rFonts w:cstheme="minorHAnsi"/>
        </w:rPr>
        <w:t>c) Las transmisiones de bienes inmuebles entre cónyuges o a favor de los hijos, como consecuencia del cumplimiento de sentencias en los casos de nulidad, separación o divorcio matrimonial.</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5.º.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Están exentos de este impuesto, asimismo, los incrementos de valor correspondientes cuando la condición de sujeto pasivo recaiga sobre las siguientes personas o entidades:</w:t>
      </w:r>
    </w:p>
    <w:p w:rsidR="00E04667" w:rsidRPr="00E04667" w:rsidRDefault="00E04667" w:rsidP="00E04667">
      <w:pPr>
        <w:spacing w:after="0" w:line="240" w:lineRule="auto"/>
        <w:jc w:val="both"/>
        <w:rPr>
          <w:rFonts w:cstheme="minorHAnsi"/>
        </w:rPr>
      </w:pPr>
      <w:r w:rsidRPr="00E04667">
        <w:rPr>
          <w:rFonts w:cstheme="minorHAnsi"/>
        </w:rPr>
        <w:t>a) El Estado y sus organismos autónomos de carácter administrativo.</w:t>
      </w:r>
    </w:p>
    <w:p w:rsidR="00E04667" w:rsidRPr="00E04667" w:rsidRDefault="00E04667" w:rsidP="00E04667">
      <w:pPr>
        <w:spacing w:after="0" w:line="240" w:lineRule="auto"/>
        <w:jc w:val="both"/>
        <w:rPr>
          <w:rFonts w:cstheme="minorHAnsi"/>
        </w:rPr>
      </w:pPr>
      <w:r w:rsidRPr="00E04667">
        <w:rPr>
          <w:rFonts w:cstheme="minorHAnsi"/>
        </w:rPr>
        <w:t>b) La Comunidad Autónoma, la provincia, así como los organismos autónomos de carácter administrativo de todas las entidades expresadas.</w:t>
      </w:r>
    </w:p>
    <w:p w:rsidR="00E04667" w:rsidRPr="00E04667" w:rsidRDefault="00E04667" w:rsidP="00E04667">
      <w:pPr>
        <w:spacing w:after="0" w:line="240" w:lineRule="auto"/>
        <w:jc w:val="both"/>
        <w:rPr>
          <w:rFonts w:cstheme="minorHAnsi"/>
        </w:rPr>
      </w:pPr>
      <w:r w:rsidRPr="00E04667">
        <w:rPr>
          <w:rFonts w:cstheme="minorHAnsi"/>
        </w:rPr>
        <w:t>c) Este Municipio y las entidades locales integradas en el mismo o que formen parte de él, así como sus respectivos organismos autónomos de carácter administrativo.</w:t>
      </w:r>
    </w:p>
    <w:p w:rsidR="00E04667" w:rsidRPr="00E04667" w:rsidRDefault="00E04667" w:rsidP="00E04667">
      <w:pPr>
        <w:spacing w:after="0" w:line="240" w:lineRule="auto"/>
        <w:jc w:val="both"/>
        <w:rPr>
          <w:rFonts w:cstheme="minorHAnsi"/>
        </w:rPr>
      </w:pPr>
      <w:r w:rsidRPr="00E04667">
        <w:rPr>
          <w:rFonts w:cstheme="minorHAnsi"/>
        </w:rPr>
        <w:t>d) Las instituciones que tengan la calificación de benéficas o benéfico-docentes.</w:t>
      </w:r>
    </w:p>
    <w:p w:rsidR="00E04667" w:rsidRPr="00E04667" w:rsidRDefault="00E04667" w:rsidP="00E04667">
      <w:pPr>
        <w:spacing w:after="0" w:line="240" w:lineRule="auto"/>
        <w:jc w:val="both"/>
        <w:rPr>
          <w:rFonts w:cstheme="minorHAnsi"/>
        </w:rPr>
      </w:pPr>
      <w:r w:rsidRPr="00E04667">
        <w:rPr>
          <w:rFonts w:cstheme="minorHAnsi"/>
        </w:rPr>
        <w:t>e) Las entidades gestoras de la Seguridad Social y de Mutualidades y Montepíos constituidas conforme a lo previsto en la Ley 33/1984, de 2 de agosto.</w:t>
      </w:r>
    </w:p>
    <w:p w:rsidR="00E04667" w:rsidRPr="00E04667" w:rsidRDefault="00E04667" w:rsidP="00E04667">
      <w:pPr>
        <w:spacing w:after="0" w:line="240" w:lineRule="auto"/>
        <w:jc w:val="both"/>
        <w:rPr>
          <w:rFonts w:cstheme="minorHAnsi"/>
        </w:rPr>
      </w:pPr>
      <w:r w:rsidRPr="00E04667">
        <w:rPr>
          <w:rFonts w:cstheme="minorHAnsi"/>
        </w:rPr>
        <w:t>f) Las personas o entidades a cuyo favor se haya reconocido la exención en tratados o Convenios internacionales.</w:t>
      </w:r>
    </w:p>
    <w:p w:rsidR="00E04667" w:rsidRPr="00E04667" w:rsidRDefault="00E04667" w:rsidP="00E04667">
      <w:pPr>
        <w:spacing w:after="0" w:line="240" w:lineRule="auto"/>
        <w:jc w:val="both"/>
        <w:rPr>
          <w:rFonts w:cstheme="minorHAnsi"/>
        </w:rPr>
      </w:pPr>
      <w:r w:rsidRPr="00E04667">
        <w:rPr>
          <w:rFonts w:cstheme="minorHAnsi"/>
        </w:rPr>
        <w:t xml:space="preserve">g) Los titulares de concesiones administrativas </w:t>
      </w:r>
      <w:proofErr w:type="spellStart"/>
      <w:r w:rsidRPr="00E04667">
        <w:rPr>
          <w:rFonts w:cstheme="minorHAnsi"/>
        </w:rPr>
        <w:t>revertibles</w:t>
      </w:r>
      <w:proofErr w:type="spellEnd"/>
      <w:r w:rsidRPr="00E04667">
        <w:rPr>
          <w:rFonts w:cstheme="minorHAnsi"/>
        </w:rPr>
        <w:t xml:space="preserve"> respecto de los terrenos afectados a las mismas.</w:t>
      </w:r>
    </w:p>
    <w:p w:rsidR="00E04667" w:rsidRPr="00E04667" w:rsidRDefault="00E04667" w:rsidP="00E04667">
      <w:pPr>
        <w:spacing w:after="0" w:line="240" w:lineRule="auto"/>
        <w:jc w:val="both"/>
        <w:rPr>
          <w:rFonts w:cstheme="minorHAnsi"/>
        </w:rPr>
      </w:pPr>
      <w:r w:rsidRPr="00E04667">
        <w:rPr>
          <w:rFonts w:cstheme="minorHAnsi"/>
        </w:rPr>
        <w:t>h) La Cruz Roja Española.</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CAPÍTULO III. Sujetos pasivos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6.º.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Tendrán la condición de sujetos pasivos de este impuesto:</w:t>
      </w:r>
    </w:p>
    <w:p w:rsidR="00E04667" w:rsidRPr="00E04667" w:rsidRDefault="00E04667" w:rsidP="00E04667">
      <w:pPr>
        <w:spacing w:after="0" w:line="240" w:lineRule="auto"/>
        <w:jc w:val="both"/>
        <w:rPr>
          <w:rFonts w:cstheme="minorHAnsi"/>
        </w:rPr>
      </w:pPr>
      <w:r w:rsidRPr="00E04667">
        <w:rPr>
          <w:rFonts w:cstheme="minorHAnsi"/>
        </w:rPr>
        <w:t>a) En las transmisiones de terrenos o en la constitución o transmisión de derechos reales de goce limitativos del dominio, a título lucrativo, el adquirente del terreno o la persona en cuyo favor se constituya o transmita el derecho real de que se trate.</w:t>
      </w:r>
    </w:p>
    <w:p w:rsidR="00E04667" w:rsidRPr="00E04667" w:rsidRDefault="00E04667" w:rsidP="00E04667">
      <w:pPr>
        <w:spacing w:after="0" w:line="240" w:lineRule="auto"/>
        <w:jc w:val="both"/>
        <w:rPr>
          <w:rFonts w:cstheme="minorHAnsi"/>
        </w:rPr>
      </w:pPr>
      <w:r w:rsidRPr="00E04667">
        <w:rPr>
          <w:rFonts w:cstheme="minorHAnsi"/>
        </w:rPr>
        <w:t>b) En las transmisiones de terrenos o en la constitución o transmisión de derechos reales de goce limitativos del dominio, a título oneroso, el transmitente del terreno o la persona que constituya o transmita el derecho real de que se trate.</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CAPÍTULO IV. Base imponible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7.º.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1.–La base imponible de este impuesto está constituida por el incremento real de valor de los terrenos de naturaleza urbana puesto de manifiesto en el momento del devengo y experimentado a lo largo de un periodo máximo de veinte años.</w:t>
      </w:r>
    </w:p>
    <w:p w:rsidR="00E04667" w:rsidRPr="00E04667" w:rsidRDefault="00E04667" w:rsidP="00E04667">
      <w:pPr>
        <w:spacing w:after="0" w:line="240" w:lineRule="auto"/>
        <w:jc w:val="both"/>
        <w:rPr>
          <w:rFonts w:cstheme="minorHAnsi"/>
        </w:rPr>
      </w:pPr>
      <w:r w:rsidRPr="00E04667">
        <w:rPr>
          <w:rFonts w:cstheme="minorHAnsi"/>
        </w:rPr>
        <w:t>2.–Para determinar el importe del incremento real a que se refiere el apartado anterior, se aplicará, sobre el valor del terreno en el momento del devengo, el porcentaje que corresponda en función del número de años durante los cuales se hubiese generado dicho incremento.</w:t>
      </w:r>
    </w:p>
    <w:p w:rsidR="00E04667" w:rsidRPr="00E04667" w:rsidRDefault="00E04667" w:rsidP="00E04667">
      <w:pPr>
        <w:spacing w:after="0" w:line="240" w:lineRule="auto"/>
        <w:jc w:val="both"/>
        <w:rPr>
          <w:rFonts w:cstheme="minorHAnsi"/>
        </w:rPr>
      </w:pPr>
      <w:r w:rsidRPr="00E04667">
        <w:rPr>
          <w:rFonts w:cstheme="minorHAnsi"/>
        </w:rPr>
        <w:t>3.–El porcentaje anteriormente citado será el que resulte de multiplicar el número de años expresado en el apartado 2 del presente artículo, por el correspondiente porcentaje anual, que será en caso de que la manifestación del incremento sea “inter vivos”:</w:t>
      </w:r>
    </w:p>
    <w:p w:rsidR="00E04667" w:rsidRPr="00E04667" w:rsidRDefault="00E04667" w:rsidP="00E04667">
      <w:pPr>
        <w:spacing w:after="0" w:line="240" w:lineRule="auto"/>
        <w:jc w:val="both"/>
        <w:rPr>
          <w:rFonts w:cstheme="minorHAnsi"/>
        </w:rPr>
      </w:pPr>
      <w:r w:rsidRPr="00E04667">
        <w:rPr>
          <w:rFonts w:cstheme="minorHAnsi"/>
        </w:rPr>
        <w:t>a) Para los incrementos de valor generados en un periodo de tiempo comprendido entre 1 y 5 años: 3%.</w:t>
      </w:r>
    </w:p>
    <w:p w:rsidR="00E04667" w:rsidRPr="00E04667" w:rsidRDefault="00E04667" w:rsidP="00E04667">
      <w:pPr>
        <w:spacing w:after="0" w:line="240" w:lineRule="auto"/>
        <w:jc w:val="both"/>
        <w:rPr>
          <w:rFonts w:cstheme="minorHAnsi"/>
        </w:rPr>
      </w:pPr>
      <w:r w:rsidRPr="00E04667">
        <w:rPr>
          <w:rFonts w:cstheme="minorHAnsi"/>
        </w:rPr>
        <w:t>b) Para los incrementos de valor generados en un periodo de tiempo de hasta 10 años: 2,7%.</w:t>
      </w:r>
    </w:p>
    <w:p w:rsidR="00E04667" w:rsidRPr="00E04667" w:rsidRDefault="00E04667" w:rsidP="00E04667">
      <w:pPr>
        <w:spacing w:after="0" w:line="240" w:lineRule="auto"/>
        <w:jc w:val="both"/>
        <w:rPr>
          <w:rFonts w:cstheme="minorHAnsi"/>
        </w:rPr>
      </w:pPr>
      <w:r w:rsidRPr="00E04667">
        <w:rPr>
          <w:rFonts w:cstheme="minorHAnsi"/>
        </w:rPr>
        <w:lastRenderedPageBreak/>
        <w:t>c) Para los incrementos de valor generados en un periodo de tiempo de hasta 15 años: 2,5%.</w:t>
      </w:r>
    </w:p>
    <w:p w:rsidR="00E04667" w:rsidRPr="00E04667" w:rsidRDefault="00E04667" w:rsidP="00E04667">
      <w:pPr>
        <w:spacing w:after="0" w:line="240" w:lineRule="auto"/>
        <w:jc w:val="both"/>
        <w:rPr>
          <w:rFonts w:cstheme="minorHAnsi"/>
        </w:rPr>
      </w:pPr>
      <w:r w:rsidRPr="00E04667">
        <w:rPr>
          <w:rFonts w:cstheme="minorHAnsi"/>
        </w:rPr>
        <w:t>d) Para los incrementos de valor generados en un periodo de tiempo de hasta 20 años; 2,5%.</w:t>
      </w:r>
    </w:p>
    <w:p w:rsidR="00E04667" w:rsidRPr="00E04667" w:rsidRDefault="00E04667" w:rsidP="00E04667">
      <w:pPr>
        <w:spacing w:after="0" w:line="240" w:lineRule="auto"/>
        <w:jc w:val="both"/>
        <w:rPr>
          <w:rFonts w:cstheme="minorHAnsi"/>
        </w:rPr>
      </w:pPr>
      <w:r w:rsidRPr="00E04667">
        <w:rPr>
          <w:rFonts w:cstheme="minorHAnsi"/>
        </w:rPr>
        <w:t>En caso de que la manifestación del incremento fuese “mortis causa” los porcentajes aplicables serán los siguientes:</w:t>
      </w:r>
    </w:p>
    <w:p w:rsidR="00E04667" w:rsidRPr="00E04667" w:rsidRDefault="00E04667" w:rsidP="00E04667">
      <w:pPr>
        <w:spacing w:after="0" w:line="240" w:lineRule="auto"/>
        <w:jc w:val="both"/>
        <w:rPr>
          <w:rFonts w:cstheme="minorHAnsi"/>
        </w:rPr>
      </w:pPr>
      <w:r w:rsidRPr="00E04667">
        <w:rPr>
          <w:rFonts w:cstheme="minorHAnsi"/>
        </w:rPr>
        <w:t>e) Para los incrementos de valor generados en un periodo de tiempo comprendido entre 1 y 5 años; 2,2%.</w:t>
      </w:r>
    </w:p>
    <w:p w:rsidR="00E04667" w:rsidRPr="00E04667" w:rsidRDefault="00E04667" w:rsidP="00E04667">
      <w:pPr>
        <w:spacing w:after="0" w:line="240" w:lineRule="auto"/>
        <w:jc w:val="both"/>
        <w:rPr>
          <w:rFonts w:cstheme="minorHAnsi"/>
        </w:rPr>
      </w:pPr>
      <w:r w:rsidRPr="00E04667">
        <w:rPr>
          <w:rFonts w:cstheme="minorHAnsi"/>
        </w:rPr>
        <w:t>f) Para los incrementos de valor generados en un periodo de tiempo de hasta 10 años; 2%.</w:t>
      </w:r>
    </w:p>
    <w:p w:rsidR="00E04667" w:rsidRPr="00E04667" w:rsidRDefault="00E04667" w:rsidP="00E04667">
      <w:pPr>
        <w:spacing w:after="0" w:line="240" w:lineRule="auto"/>
        <w:jc w:val="both"/>
        <w:rPr>
          <w:rFonts w:cstheme="minorHAnsi"/>
        </w:rPr>
      </w:pPr>
      <w:r w:rsidRPr="00E04667">
        <w:rPr>
          <w:rFonts w:cstheme="minorHAnsi"/>
        </w:rPr>
        <w:t>g) Para los incrementos de valor generados en un periodo de tiempo de hasta 15 años; 2,1%.</w:t>
      </w:r>
    </w:p>
    <w:p w:rsidR="00E04667" w:rsidRPr="00E04667" w:rsidRDefault="00E04667" w:rsidP="00E04667">
      <w:pPr>
        <w:spacing w:after="0" w:line="240" w:lineRule="auto"/>
        <w:jc w:val="both"/>
        <w:rPr>
          <w:rFonts w:cstheme="minorHAnsi"/>
        </w:rPr>
      </w:pPr>
      <w:r w:rsidRPr="00E04667">
        <w:rPr>
          <w:rFonts w:cstheme="minorHAnsi"/>
        </w:rPr>
        <w:t>h) Para los incrementos de valor generados en un periodo de tiempo de hasta 20 años; 2,2%.</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8.º.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A los efectos de determinar el periodo de tiempo en que se genere el incremento de valor, se tomarán tan solo los años completos, transcurridos entre la fecha de la anterior adquisición del terreno de que se trate o de la constitución o transmisión igualmente anterior de un derecho real de goce limitativo del dominio sobre el mismo y la producción del hecho imponible de este impuesto sin que se tengan en consideración las fracciones de año.</w:t>
      </w:r>
    </w:p>
    <w:p w:rsidR="00E04667" w:rsidRPr="00E04667" w:rsidRDefault="00E04667" w:rsidP="00E04667">
      <w:pPr>
        <w:spacing w:after="0" w:line="240" w:lineRule="auto"/>
        <w:jc w:val="both"/>
        <w:rPr>
          <w:rFonts w:cstheme="minorHAnsi"/>
        </w:rPr>
      </w:pPr>
      <w:r w:rsidRPr="00E04667">
        <w:rPr>
          <w:rFonts w:cstheme="minorHAnsi"/>
        </w:rPr>
        <w:t>En ningún caso el periodo de generación podrá ser inferior a un año.</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9.º.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 xml:space="preserve">En las transmisiones de terrenos de naturaleza urbana, se considerará como valor de </w:t>
      </w:r>
      <w:proofErr w:type="gramStart"/>
      <w:r w:rsidRPr="00E04667">
        <w:rPr>
          <w:rFonts w:cstheme="minorHAnsi"/>
        </w:rPr>
        <w:t>los mismos</w:t>
      </w:r>
      <w:proofErr w:type="gramEnd"/>
      <w:r w:rsidRPr="00E04667">
        <w:rPr>
          <w:rFonts w:cstheme="minorHAnsi"/>
        </w:rPr>
        <w:t>, al tiempo del devengo de este impuesto, el que tengan fijados en dicho momento a los efectos del impuesto sobre bienes inmuebles</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 xml:space="preserve"> </w:t>
      </w: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10.º.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 xml:space="preserve">En la constitución y transmisión de derechos reales de goce, limitativos del dominio, sobre terrenos de naturaleza urbana, el porcentaje correspondiente se aplicará sobre la parte del valor definido en el artículo anterior que represente, respecto </w:t>
      </w:r>
      <w:proofErr w:type="gramStart"/>
      <w:r w:rsidRPr="00E04667">
        <w:rPr>
          <w:rFonts w:cstheme="minorHAnsi"/>
        </w:rPr>
        <w:t>del mismo</w:t>
      </w:r>
      <w:proofErr w:type="gramEnd"/>
      <w:r w:rsidRPr="00E04667">
        <w:rPr>
          <w:rFonts w:cstheme="minorHAnsi"/>
        </w:rPr>
        <w:t>, el valor de los referidos derechos, calculado según las siguientes reglas:</w:t>
      </w:r>
    </w:p>
    <w:p w:rsidR="00E04667" w:rsidRPr="00E04667" w:rsidRDefault="00E04667" w:rsidP="00E04667">
      <w:pPr>
        <w:spacing w:after="0" w:line="240" w:lineRule="auto"/>
        <w:jc w:val="both"/>
        <w:rPr>
          <w:rFonts w:cstheme="minorHAnsi"/>
        </w:rPr>
      </w:pPr>
      <w:r w:rsidRPr="00E04667">
        <w:rPr>
          <w:rFonts w:cstheme="minorHAnsi"/>
        </w:rPr>
        <w:t xml:space="preserve">A) En el caso de constituirse un derecho de usufructo temporal, su valor equivaldrá a un 2 por 100 del valor catastral del terreno por cada año de duración </w:t>
      </w:r>
      <w:proofErr w:type="gramStart"/>
      <w:r w:rsidRPr="00E04667">
        <w:rPr>
          <w:rFonts w:cstheme="minorHAnsi"/>
        </w:rPr>
        <w:t>del mismo</w:t>
      </w:r>
      <w:proofErr w:type="gramEnd"/>
      <w:r w:rsidRPr="00E04667">
        <w:rPr>
          <w:rFonts w:cstheme="minorHAnsi"/>
        </w:rPr>
        <w:t>, sin que pueda exceder del 70 por 100 de dicho valor catastral.</w:t>
      </w:r>
    </w:p>
    <w:p w:rsidR="00E04667" w:rsidRPr="00E04667" w:rsidRDefault="00E04667" w:rsidP="00E04667">
      <w:pPr>
        <w:spacing w:after="0" w:line="240" w:lineRule="auto"/>
        <w:jc w:val="both"/>
        <w:rPr>
          <w:rFonts w:cstheme="minorHAnsi"/>
        </w:rPr>
      </w:pPr>
      <w:r w:rsidRPr="00E04667">
        <w:rPr>
          <w:rFonts w:cstheme="minorHAnsi"/>
        </w:rPr>
        <w:t>B) Si el usufructo fuese vitalicio, su valor, en el caso de que el usufructuario tuviese menos de veinte años, será equivalente al 70 por 100 del valor catastral del terreno, minorándose esta cantidad en un 1 por 100, por cada año que exceda de dicha edad, hasta el límite mínimo del 10 por 100 del expresado valor catastral.</w:t>
      </w:r>
    </w:p>
    <w:p w:rsidR="00E04667" w:rsidRPr="00E04667" w:rsidRDefault="00E04667" w:rsidP="00E04667">
      <w:pPr>
        <w:spacing w:after="0" w:line="240" w:lineRule="auto"/>
        <w:jc w:val="both"/>
        <w:rPr>
          <w:rFonts w:cstheme="minorHAnsi"/>
        </w:rPr>
      </w:pPr>
      <w:r w:rsidRPr="00E04667">
        <w:rPr>
          <w:rFonts w:cstheme="minorHAnsi"/>
        </w:rPr>
        <w:t>C) Si el usufructo se establece a favor de una persona jurídica por un plazo indefinido o superior a treinta años, se considerará como una transmisión de la propiedad plena del terreno sujeta a condición resolutoria, y su valor equivaldrá al 100 por 100 del valor catastral del terreno usufructuado.</w:t>
      </w:r>
    </w:p>
    <w:p w:rsidR="00E04667" w:rsidRPr="00E04667" w:rsidRDefault="00E04667" w:rsidP="00E04667">
      <w:pPr>
        <w:spacing w:after="0" w:line="240" w:lineRule="auto"/>
        <w:jc w:val="both"/>
        <w:rPr>
          <w:rFonts w:cstheme="minorHAnsi"/>
        </w:rPr>
      </w:pPr>
      <w:r w:rsidRPr="00E04667">
        <w:rPr>
          <w:rFonts w:cstheme="minorHAnsi"/>
        </w:rPr>
        <w:t>D) Cuando se transmita un derecho de usufructo ya existente, los porcentajes expresados en las letras a), b) y c) anteriores se aplicarán sobre el valor catastral del terreno al tiempo de dicha transmisión.</w:t>
      </w:r>
    </w:p>
    <w:p w:rsidR="00E04667" w:rsidRPr="00E04667" w:rsidRDefault="00E04667" w:rsidP="00E04667">
      <w:pPr>
        <w:spacing w:after="0" w:line="240" w:lineRule="auto"/>
        <w:jc w:val="both"/>
        <w:rPr>
          <w:rFonts w:cstheme="minorHAnsi"/>
        </w:rPr>
      </w:pPr>
      <w:r w:rsidRPr="00E04667">
        <w:rPr>
          <w:rFonts w:cstheme="minorHAnsi"/>
        </w:rPr>
        <w:t>E) Cuando se transmita el derecho de nuda propiedad, su valor será igual a la diferencia entre el valor catastral del terreno y el valor del usufructo, calculado este último según las reglas anteriores.</w:t>
      </w:r>
    </w:p>
    <w:p w:rsidR="00E04667" w:rsidRPr="00E04667" w:rsidRDefault="00E04667" w:rsidP="00E04667">
      <w:pPr>
        <w:spacing w:after="0" w:line="240" w:lineRule="auto"/>
        <w:jc w:val="both"/>
        <w:rPr>
          <w:rFonts w:cstheme="minorHAnsi"/>
        </w:rPr>
      </w:pPr>
      <w:r w:rsidRPr="00E04667">
        <w:rPr>
          <w:rFonts w:cstheme="minorHAnsi"/>
        </w:rPr>
        <w:lastRenderedPageBreak/>
        <w:t>F) El valor de los derechos de uso y habitación, será el que resulte de aplicar al 75 por 100 del valor catastral de los terrenos, sobre los que se constituyan tales derechos, las reglas correspondientes a la valoración de los usufructos temporales o vitalicios, según los casos.</w:t>
      </w:r>
    </w:p>
    <w:p w:rsidR="00E04667" w:rsidRPr="00E04667" w:rsidRDefault="00E04667" w:rsidP="00E04667">
      <w:pPr>
        <w:spacing w:after="0" w:line="240" w:lineRule="auto"/>
        <w:jc w:val="both"/>
        <w:rPr>
          <w:rFonts w:cstheme="minorHAnsi"/>
        </w:rPr>
      </w:pPr>
      <w:r w:rsidRPr="00E04667">
        <w:rPr>
          <w:rFonts w:cstheme="minorHAnsi"/>
        </w:rPr>
        <w:t xml:space="preserve">G) En la constitución o transmisión de cualesquiera otros derechos reales de goce limitativos del dominio, distintos de los enumerados en las letras a), b), c), d) y f) de este artículo y en el siguiente, se considerará como valor de </w:t>
      </w:r>
      <w:proofErr w:type="gramStart"/>
      <w:r w:rsidRPr="00E04667">
        <w:rPr>
          <w:rFonts w:cstheme="minorHAnsi"/>
        </w:rPr>
        <w:t>los mismos</w:t>
      </w:r>
      <w:proofErr w:type="gramEnd"/>
      <w:r w:rsidRPr="00E04667">
        <w:rPr>
          <w:rFonts w:cstheme="minorHAnsi"/>
        </w:rPr>
        <w:t>, a los efectos de este impuesto:</w:t>
      </w:r>
    </w:p>
    <w:p w:rsidR="00E04667" w:rsidRPr="00E04667" w:rsidRDefault="00E04667" w:rsidP="00E04667">
      <w:pPr>
        <w:spacing w:after="0" w:line="240" w:lineRule="auto"/>
        <w:jc w:val="both"/>
        <w:rPr>
          <w:rFonts w:cstheme="minorHAnsi"/>
        </w:rPr>
      </w:pPr>
      <w:r w:rsidRPr="00E04667">
        <w:rPr>
          <w:rFonts w:cstheme="minorHAnsi"/>
        </w:rPr>
        <w:t>a) El capital, precio o valor pactado al constituirlos, si fuese igual o mayor que el resultado de la capitalización al interés básico del Banco de España de su renta o pensión anual.</w:t>
      </w:r>
    </w:p>
    <w:p w:rsidR="00E04667" w:rsidRPr="00E04667" w:rsidRDefault="00E04667" w:rsidP="00E04667">
      <w:pPr>
        <w:spacing w:after="0" w:line="240" w:lineRule="auto"/>
        <w:jc w:val="both"/>
        <w:rPr>
          <w:rFonts w:cstheme="minorHAnsi"/>
        </w:rPr>
      </w:pPr>
      <w:r w:rsidRPr="00E04667">
        <w:rPr>
          <w:rFonts w:cstheme="minorHAnsi"/>
        </w:rPr>
        <w:t>b) Este último, si aquél fuese menor.</w:t>
      </w:r>
    </w:p>
    <w:p w:rsidR="00E04667" w:rsidRPr="00E04667" w:rsidRDefault="00E04667" w:rsidP="00E04667">
      <w:pPr>
        <w:spacing w:after="0" w:line="240" w:lineRule="auto"/>
        <w:jc w:val="both"/>
        <w:rPr>
          <w:rFonts w:cstheme="minorHAnsi"/>
        </w:rPr>
      </w:pP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11.º. </w:t>
      </w:r>
    </w:p>
    <w:p w:rsidR="00E04667" w:rsidRPr="00E04667" w:rsidRDefault="00E04667" w:rsidP="00E04667">
      <w:pPr>
        <w:spacing w:after="0" w:line="240" w:lineRule="auto"/>
        <w:jc w:val="both"/>
        <w:rPr>
          <w:rFonts w:cstheme="minorHAnsi"/>
        </w:rPr>
      </w:pPr>
    </w:p>
    <w:p w:rsidR="00E04667" w:rsidRDefault="00E04667" w:rsidP="00E04667">
      <w:pPr>
        <w:spacing w:after="0" w:line="240" w:lineRule="auto"/>
        <w:jc w:val="both"/>
        <w:rPr>
          <w:rFonts w:cstheme="minorHAnsi"/>
        </w:rPr>
      </w:pPr>
      <w:r w:rsidRPr="00E04667">
        <w:rPr>
          <w:rFonts w:cstheme="minorHAnsi"/>
        </w:rPr>
        <w:t>En la constitución o transmisión del derecho a elevar una o más plantas sobre un edificio o terreno, o del derecho a realizar la construcción bajo suelo sin implicar la existencia de un derecho real de superficie, el porcentaje correspondiente se aplicará sobre la parte del valor catastral que represente, respecto al mismo, el módulo de proporcionalidad fijado en la escritura de transmisión o, en su defecto, el que resulte de establecer la proporción entre la superficie o volumen de las plantas a construir en vuelo o en subsuelo y la total superficie o volumen edificados una vez construidas aquéllas.</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12.º.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En los supuestos de expropiación forzosa, el porcentaje correspondiente se aplicará sobre la parte del justiprecio que corresponda al valor del terreno.</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CAPÍTULO V. Deuda tributaria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SECCIÓN PRIMERA. Cuota tributaria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13.º.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La cuota de este impuesto será la resultante de aplicar a la base imponible el tipo del 22%.</w:t>
      </w:r>
    </w:p>
    <w:p w:rsidR="00E04667" w:rsidRPr="00E04667" w:rsidRDefault="00E04667" w:rsidP="00E04667">
      <w:pPr>
        <w:spacing w:after="0" w:line="240" w:lineRule="auto"/>
        <w:jc w:val="both"/>
        <w:rPr>
          <w:rFonts w:cstheme="minorHAnsi"/>
        </w:rPr>
      </w:pP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SECCIÓN SEGUNDA. Bonificaciones en la cuota</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14.º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1.–Gozarán de una bonificación de hasta el 99 por 100 las cuotas que se devenguen en las transmisiones que se realicen con ocasión de las operaciones de fusión o escisión de Empresas a que se refiere la Ley 76/1980, de 26 de diciembre, siempre que así se acuerde por el Ayuntamiento.</w:t>
      </w:r>
    </w:p>
    <w:p w:rsidR="00E04667" w:rsidRPr="00E04667" w:rsidRDefault="00E04667" w:rsidP="00E04667">
      <w:pPr>
        <w:spacing w:after="0" w:line="240" w:lineRule="auto"/>
        <w:jc w:val="both"/>
        <w:rPr>
          <w:rFonts w:cstheme="minorHAnsi"/>
        </w:rPr>
      </w:pPr>
      <w:r w:rsidRPr="00E04667">
        <w:rPr>
          <w:rFonts w:cstheme="minorHAnsi"/>
        </w:rPr>
        <w:t>Si los bienes, cuya transmisión dio lugar a la referida bonificación, fuesen enajenados dentro de los cinco años siguientes a la fecha de la fusión o escisión, el importe de dicha bonificación deberá ser satisfecho al Ayuntamiento respectivo, ello sin perjuicio del pago del impuesto que corresponda por la citada enajenación.</w:t>
      </w:r>
    </w:p>
    <w:p w:rsidR="00E04667" w:rsidRPr="00E04667" w:rsidRDefault="00E04667" w:rsidP="00E04667">
      <w:pPr>
        <w:spacing w:after="0" w:line="240" w:lineRule="auto"/>
        <w:jc w:val="both"/>
        <w:rPr>
          <w:rFonts w:cstheme="minorHAnsi"/>
        </w:rPr>
      </w:pPr>
      <w:r w:rsidRPr="00E04667">
        <w:rPr>
          <w:rFonts w:cstheme="minorHAnsi"/>
        </w:rPr>
        <w:lastRenderedPageBreak/>
        <w:t>Tal obligación recaerá sobre la persona o entidad que adquirió los bienes a consecuencia de la operación de fusión o escisión.</w:t>
      </w:r>
    </w:p>
    <w:p w:rsidR="00E04667" w:rsidRPr="00E04667" w:rsidRDefault="00E04667" w:rsidP="00E04667">
      <w:pPr>
        <w:spacing w:after="0" w:line="240" w:lineRule="auto"/>
        <w:jc w:val="both"/>
        <w:rPr>
          <w:rFonts w:cstheme="minorHAnsi"/>
        </w:rPr>
      </w:pPr>
      <w:r w:rsidRPr="00E04667">
        <w:rPr>
          <w:rFonts w:cstheme="minorHAnsi"/>
        </w:rPr>
        <w:t>2.–En las transmisiones de la propiedad de la vivienda habitual del causante, o en la constitución o transmisión de un derecho real de goce limitativo de dominio sobre el referido bien, realizadas a título lucrativo por causa de muerte, se aplicará una bonificación del 95% de la cuota cuando sean realizadas a favor del cónyuge viudo o persona que acredite que haya convivido con el causante con análoga relación de afectividad, ascendientes o descendientes, por naturaleza o adopción.</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CAPITULO VI. Devengo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15.º.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1.–El impuesto se devenga:</w:t>
      </w:r>
    </w:p>
    <w:p w:rsidR="00E04667" w:rsidRPr="00E04667" w:rsidRDefault="00E04667" w:rsidP="00E04667">
      <w:pPr>
        <w:spacing w:after="0" w:line="240" w:lineRule="auto"/>
        <w:jc w:val="both"/>
        <w:rPr>
          <w:rFonts w:cstheme="minorHAnsi"/>
        </w:rPr>
      </w:pPr>
      <w:r w:rsidRPr="00E04667">
        <w:rPr>
          <w:rFonts w:cstheme="minorHAnsi"/>
        </w:rPr>
        <w:t>a) Cuando se transmita la propiedad del terreno, ya sea a título oneroso o gratuito, entre vivos o por causa de muerte, en la fecha de la transmisión.</w:t>
      </w:r>
    </w:p>
    <w:p w:rsidR="00E04667" w:rsidRPr="00E04667" w:rsidRDefault="00E04667" w:rsidP="00E04667">
      <w:pPr>
        <w:spacing w:after="0" w:line="240" w:lineRule="auto"/>
        <w:jc w:val="both"/>
        <w:rPr>
          <w:rFonts w:cstheme="minorHAnsi"/>
        </w:rPr>
      </w:pPr>
      <w:r w:rsidRPr="00E04667">
        <w:rPr>
          <w:rFonts w:cstheme="minorHAnsi"/>
        </w:rPr>
        <w:t>b) Cuando se constituya o transmita cualquier derecho real de goce limitativo del dominio, en la fecha en que tenga lugar la constitución o transmisión.</w:t>
      </w:r>
    </w:p>
    <w:p w:rsidR="00E04667" w:rsidRPr="00E04667" w:rsidRDefault="00E04667" w:rsidP="00E04667">
      <w:pPr>
        <w:spacing w:after="0" w:line="240" w:lineRule="auto"/>
        <w:jc w:val="both"/>
        <w:rPr>
          <w:rFonts w:cstheme="minorHAnsi"/>
        </w:rPr>
      </w:pPr>
      <w:r w:rsidRPr="00E04667">
        <w:rPr>
          <w:rFonts w:cstheme="minorHAnsi"/>
        </w:rPr>
        <w:t>2.–A los efectos de lo dispuesto en el apartado anterior, se considerará como fecha de la transmisión:</w:t>
      </w:r>
    </w:p>
    <w:p w:rsidR="00E04667" w:rsidRPr="00E04667" w:rsidRDefault="00E04667" w:rsidP="00E04667">
      <w:pPr>
        <w:spacing w:after="0" w:line="240" w:lineRule="auto"/>
        <w:jc w:val="both"/>
        <w:rPr>
          <w:rFonts w:cstheme="minorHAnsi"/>
        </w:rPr>
      </w:pPr>
      <w:r w:rsidRPr="00E04667">
        <w:rPr>
          <w:rFonts w:cstheme="minorHAnsi"/>
        </w:rPr>
        <w:t>a) En los actos o contratos entre vivos, la del otorgamiento del documento público, y cuando se trate de documentos privados, la de su incorporación o inscripción en un Registro Público o la de su entrega a un funcionario público por razón de su oficio.</w:t>
      </w:r>
    </w:p>
    <w:p w:rsidR="00E04667" w:rsidRPr="00E04667" w:rsidRDefault="00E04667" w:rsidP="00E04667">
      <w:pPr>
        <w:spacing w:after="0" w:line="240" w:lineRule="auto"/>
        <w:jc w:val="both"/>
        <w:rPr>
          <w:rFonts w:cstheme="minorHAnsi"/>
        </w:rPr>
      </w:pPr>
      <w:r w:rsidRPr="00E04667">
        <w:rPr>
          <w:rFonts w:cstheme="minorHAnsi"/>
        </w:rPr>
        <w:t>b) En las transmisiones por causa de muerte, la del fallecimiento del causante.</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16.º.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1.–Cuando se declare o reconozca judicial o administrativamente, por resolución firme, haber tenido lugar la nulidad, rescisión o resolución del acto o contrato determinante de la transmisión del terreno o de la constitución o transmisión del derecho real de goce sobre el mismo, el sujeto pasivo tendrá derecho a la devolución del impuesto satisfecho, siempre que dicho acto o contrato no le hubiere producido efectos lucrativos y que reclame la devolución en el plazo de cinco años desde que la resolución quedó firme, entendiéndose que existe efecto lucrativo cuando no se justifique que los interesados deban efectuar las recíprocas devoluciones a que se refiere el artículo 1295 del Código Civil. Aunque el acto o contrato no haya producido efectos lucrativos, si la rescisión o resolución se declarase por incumplimiento de las obligaciones del sujeto pasivo del impuesto, no habrá lugar a devolución alguna.</w:t>
      </w:r>
    </w:p>
    <w:p w:rsidR="00E04667" w:rsidRPr="00E04667" w:rsidRDefault="00E04667" w:rsidP="00E04667">
      <w:pPr>
        <w:spacing w:after="0" w:line="240" w:lineRule="auto"/>
        <w:jc w:val="both"/>
        <w:rPr>
          <w:rFonts w:cstheme="minorHAnsi"/>
        </w:rPr>
      </w:pPr>
      <w:r w:rsidRPr="00E04667">
        <w:rPr>
          <w:rFonts w:cstheme="minorHAnsi"/>
        </w:rPr>
        <w:t>2.–Si el contrato queda sin efecto por mutuo acuerdo de las partes contratantes, no procederá la devolución del impuesto satisfecho y se considerará como un acto nuevo sujeto a tributación. Como tal mutuo acuerdo se estimará la avenencia en acto de conciliación y el simple allanamiento a la demanda.</w:t>
      </w:r>
    </w:p>
    <w:p w:rsidR="00E04667" w:rsidRPr="00E04667" w:rsidRDefault="00E04667" w:rsidP="00E04667">
      <w:pPr>
        <w:spacing w:after="0" w:line="240" w:lineRule="auto"/>
        <w:jc w:val="both"/>
        <w:rPr>
          <w:rFonts w:cstheme="minorHAnsi"/>
        </w:rPr>
      </w:pPr>
      <w:r w:rsidRPr="00E04667">
        <w:rPr>
          <w:rFonts w:cstheme="minorHAnsi"/>
        </w:rPr>
        <w:t>3.–En los actos o contratos en que medie alguna condición, su calificación se hará con arreglo a las prescripciones contenidas en el Código Civil. Si fuese suspensiva no se liquidará el impuesto hasta que ésta se cumpla. Si la condición fuese resolutoria se exigirá el impuesto, a reserva, cuando la condición se cumpla, de hacer la oportuna devolución según la regla del apartado 1 de este artículo.</w:t>
      </w:r>
    </w:p>
    <w:p w:rsidR="00E04667" w:rsidRPr="00E04667" w:rsidRDefault="00E04667" w:rsidP="00E04667">
      <w:pPr>
        <w:spacing w:after="0" w:line="240" w:lineRule="auto"/>
        <w:jc w:val="both"/>
        <w:rPr>
          <w:rFonts w:cstheme="minorHAnsi"/>
        </w:rPr>
      </w:pP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CAPÍTULO VII. Gestión del impuesto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SECCIÓN PRIMERA. Obligaciones materiales y formales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17.º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1.–Los sujetos pasivos vendrán obligados a presentar ante este Ayuntamiento declaración, según el modelo determinado por el mismo, conteniendo los elementos de la relación tributaria imprescindibles para practicar la liquidación procedente.</w:t>
      </w:r>
    </w:p>
    <w:p w:rsidR="00E04667" w:rsidRPr="00E04667" w:rsidRDefault="00E04667" w:rsidP="00E04667">
      <w:pPr>
        <w:spacing w:after="0" w:line="240" w:lineRule="auto"/>
        <w:jc w:val="both"/>
        <w:rPr>
          <w:rFonts w:cstheme="minorHAnsi"/>
        </w:rPr>
      </w:pPr>
      <w:r w:rsidRPr="00E04667">
        <w:rPr>
          <w:rFonts w:cstheme="minorHAnsi"/>
        </w:rPr>
        <w:t>2.–Dicha declaración deberá ser presentada en los siguientes plazos, a contar desde la fecha en que se produzca el devengo del impuesto:</w:t>
      </w:r>
    </w:p>
    <w:p w:rsidR="00E04667" w:rsidRPr="00E04667" w:rsidRDefault="00E04667" w:rsidP="00E04667">
      <w:pPr>
        <w:spacing w:after="0" w:line="240" w:lineRule="auto"/>
        <w:jc w:val="both"/>
        <w:rPr>
          <w:rFonts w:cstheme="minorHAnsi"/>
        </w:rPr>
      </w:pPr>
      <w:r w:rsidRPr="00E04667">
        <w:rPr>
          <w:rFonts w:cstheme="minorHAnsi"/>
        </w:rPr>
        <w:t>a) Cuando se trate de actos “ínter vivos”, el plazo será de treinta días hábiles.</w:t>
      </w:r>
    </w:p>
    <w:p w:rsidR="00E04667" w:rsidRPr="00E04667" w:rsidRDefault="00E04667" w:rsidP="00E04667">
      <w:pPr>
        <w:spacing w:after="0" w:line="240" w:lineRule="auto"/>
        <w:jc w:val="both"/>
        <w:rPr>
          <w:rFonts w:cstheme="minorHAnsi"/>
        </w:rPr>
      </w:pPr>
      <w:r w:rsidRPr="00E04667">
        <w:rPr>
          <w:rFonts w:cstheme="minorHAnsi"/>
        </w:rPr>
        <w:t>b) Cuando se trate de actos por causa de muerte el plazo será de seis meses, prorrogables hasta un año a solicitud del sujeto pasivo.</w:t>
      </w:r>
    </w:p>
    <w:p w:rsidR="00E04667" w:rsidRPr="00E04667" w:rsidRDefault="00E04667" w:rsidP="00E04667">
      <w:pPr>
        <w:spacing w:after="0" w:line="240" w:lineRule="auto"/>
        <w:jc w:val="both"/>
        <w:rPr>
          <w:rFonts w:cstheme="minorHAnsi"/>
        </w:rPr>
      </w:pPr>
      <w:r w:rsidRPr="00E04667">
        <w:rPr>
          <w:rFonts w:cstheme="minorHAnsi"/>
        </w:rPr>
        <w:t>3.–A la declaración se acompañarán los documentos en los que consten los actos o contratos que originan la imposición.</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18.º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Las liquidaciones del impuesto se notificarán íntegramente a los sujetos pasivos con indicación del plazo de ingreso y expresión de los recursos procedentes.</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19.º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Con independencia de lo dispuesto en el apartado primero del artículo 17, están igualmente obligados a comunicar al Ayuntamiento la realización del hecho imponible, en los mismos plazos que los sujetos pasivos:</w:t>
      </w:r>
    </w:p>
    <w:p w:rsidR="00E04667" w:rsidRPr="00E04667" w:rsidRDefault="00E04667" w:rsidP="00E04667">
      <w:pPr>
        <w:spacing w:after="0" w:line="240" w:lineRule="auto"/>
        <w:jc w:val="both"/>
        <w:rPr>
          <w:rFonts w:cstheme="minorHAnsi"/>
        </w:rPr>
      </w:pPr>
      <w:r w:rsidRPr="00E04667">
        <w:rPr>
          <w:rFonts w:cstheme="minorHAnsi"/>
        </w:rPr>
        <w:t>a) En los supuestos contemplados en la letra a) del artículo 6.º de la presente Ordenanza, siempre que se hayan producido por negocio jurídico entre vivos, el donante o la persona que constituya o transmita el derecho real de que se trate.</w:t>
      </w:r>
    </w:p>
    <w:p w:rsidR="00E04667" w:rsidRPr="00E04667" w:rsidRDefault="00E04667" w:rsidP="00E04667">
      <w:pPr>
        <w:spacing w:after="0" w:line="240" w:lineRule="auto"/>
        <w:jc w:val="both"/>
        <w:rPr>
          <w:rFonts w:cstheme="minorHAnsi"/>
        </w:rPr>
      </w:pPr>
      <w:r w:rsidRPr="00E04667">
        <w:rPr>
          <w:rFonts w:cstheme="minorHAnsi"/>
        </w:rPr>
        <w:t>b) En los supuestos contemplados en la letra b) de dicho artículo, el adquirente o la persona a cuyo favor se constituya o transmita el derecho real de que se trate.</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20.º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Asimismo, los Notarios estarán obligados a remitir al Ayuntamiento, dentro de la primera quincena de cada trimestre, relación o índice comprensivo de todos los documentos por ellos autorizados en el trimestre anterior, en los que se contengan hecho, actos o negocios jurídicos que pongan de manifiesto la realización del hecho imponible de este impuesto, con excepción de los actos de última voluntad. También estarán obligados a remitir, dentro del mismo plazo, relación de los documentos privados comprensivos de los mismos hechos, actos o negocios jurídicos, que les hayan sido presentados para conocimiento o legitimación de firmas. Lo prevenido en este apartado se entiende sin perjuicio del deber general de colaboración establecido en la Ley General Tributaria</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SECCIÓN SEGUNDA. Inspección y recaudación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21.º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La inspección y recaudación del impuesto se realizarán de acuerdo con lo prevenido en la Ley General Tributaria y en las demás leyes del Estado reguladoras de la materia, así como en las disposiciones dictadas para su desarrollo.</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SECCIÓN TERCERA. Infracciones y sanciones    </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Artículo 22.º.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 xml:space="preserve">En todo lo relativo a la calificación de las infracciones </w:t>
      </w:r>
      <w:proofErr w:type="gramStart"/>
      <w:r w:rsidRPr="00E04667">
        <w:rPr>
          <w:rFonts w:cstheme="minorHAnsi"/>
        </w:rPr>
        <w:t>tributarias</w:t>
      </w:r>
      <w:proofErr w:type="gramEnd"/>
      <w:r w:rsidRPr="00E04667">
        <w:rPr>
          <w:rFonts w:cstheme="minorHAnsi"/>
        </w:rPr>
        <w:t xml:space="preserve"> así como a la determinación de las sanciones que por las mismas correspondan en cada caso, se aplicará el régimen regulado en la Ley General Tributaria y en las disposiciones que la complementan y desarrollan.</w:t>
      </w:r>
    </w:p>
    <w:p w:rsid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DISPOSICIONES FINALES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Primera.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En lo no expresamente previsto en la presente Ordenanza, regirán los preceptos contenidos en la subsección 6.ª, de la sección 3.ª, del capítulo II, del título II de la Ley 39/1988, de 28 de diciembre, reguladora de las Haciendas Locales, concordantes y complementarios de la misma, y en las demás leyes del Estado reguladoras de la materia, así como en las disposiciones dictadas para su desarrollo</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color w:val="1F4E79" w:themeColor="accent5" w:themeShade="80"/>
        </w:rPr>
      </w:pPr>
      <w:r w:rsidRPr="00E04667">
        <w:rPr>
          <w:rFonts w:cstheme="minorHAnsi"/>
          <w:color w:val="1F4E79" w:themeColor="accent5" w:themeShade="80"/>
        </w:rPr>
        <w:t xml:space="preserve">Segunda. </w:t>
      </w:r>
    </w:p>
    <w:p w:rsidR="00E04667" w:rsidRPr="00E04667" w:rsidRDefault="00E04667" w:rsidP="00E04667">
      <w:pPr>
        <w:spacing w:after="0" w:line="240" w:lineRule="auto"/>
        <w:jc w:val="both"/>
        <w:rPr>
          <w:rFonts w:cstheme="minorHAnsi"/>
        </w:rPr>
      </w:pPr>
    </w:p>
    <w:p w:rsidR="00E04667" w:rsidRPr="00E04667" w:rsidRDefault="00E04667" w:rsidP="00E04667">
      <w:pPr>
        <w:spacing w:after="0" w:line="240" w:lineRule="auto"/>
        <w:jc w:val="both"/>
        <w:rPr>
          <w:rFonts w:cstheme="minorHAnsi"/>
        </w:rPr>
      </w:pPr>
      <w:r w:rsidRPr="00E04667">
        <w:rPr>
          <w:rFonts w:cstheme="minorHAnsi"/>
        </w:rPr>
        <w:t>La presente ordenanza entrará en vigor tras la preceptiva exposición pública de la misma y será de aplicación de acuerdo con lo dispuesto en la Ley 39/1988 de 28 de diciembre, Reguladora de las Haciendas Locales.</w:t>
      </w:r>
    </w:p>
    <w:sectPr w:rsidR="00E04667" w:rsidRPr="00E04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67"/>
    <w:rsid w:val="00E04667"/>
    <w:rsid w:val="00E32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816"/>
  <w15:chartTrackingRefBased/>
  <w15:docId w15:val="{410223D4-65C0-444D-933F-B09A62B5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14480</Characters>
  <Application>Microsoft Office Word</Application>
  <DocSecurity>0</DocSecurity>
  <Lines>482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2</cp:revision>
  <dcterms:created xsi:type="dcterms:W3CDTF">2018-06-11T09:27:00Z</dcterms:created>
  <dcterms:modified xsi:type="dcterms:W3CDTF">2018-06-11T09:27:00Z</dcterms:modified>
</cp:coreProperties>
</file>